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95" w:rsidRDefault="00CB7395" w:rsidP="00CB7395">
      <w:pPr>
        <w:jc w:val="center"/>
        <w:rPr>
          <w:rFonts w:ascii="Arial" w:hAnsi="Arial" w:cs="Arial"/>
          <w:sz w:val="32"/>
          <w:szCs w:val="32"/>
        </w:rPr>
      </w:pPr>
      <w:bookmarkStart w:id="0" w:name="_GoBack"/>
      <w:bookmarkEnd w:id="0"/>
      <w:r>
        <w:rPr>
          <w:rFonts w:ascii="Arial" w:hAnsi="Arial" w:cs="Arial"/>
          <w:sz w:val="32"/>
          <w:szCs w:val="32"/>
        </w:rPr>
        <w:t>CITY COUNCIL MEETING</w:t>
      </w:r>
    </w:p>
    <w:p w:rsidR="00CB7395" w:rsidRDefault="00CB7395" w:rsidP="00CB7395">
      <w:pPr>
        <w:jc w:val="center"/>
        <w:rPr>
          <w:rFonts w:ascii="Arial" w:hAnsi="Arial" w:cs="Arial"/>
          <w:sz w:val="32"/>
          <w:szCs w:val="32"/>
        </w:rPr>
      </w:pPr>
      <w:r>
        <w:rPr>
          <w:rFonts w:ascii="Arial" w:hAnsi="Arial" w:cs="Arial"/>
          <w:sz w:val="32"/>
          <w:szCs w:val="32"/>
        </w:rPr>
        <w:t>7:00 p.m. TUESDAY, AUGUST 4, 2015</w:t>
      </w:r>
    </w:p>
    <w:p w:rsidR="00CB7395" w:rsidRDefault="00CB7395" w:rsidP="00CB7395">
      <w:pPr>
        <w:jc w:val="center"/>
        <w:rPr>
          <w:rFonts w:ascii="Arial" w:hAnsi="Arial" w:cs="Arial"/>
          <w:sz w:val="32"/>
          <w:szCs w:val="32"/>
        </w:rPr>
      </w:pPr>
      <w:r>
        <w:rPr>
          <w:rFonts w:ascii="Arial" w:hAnsi="Arial" w:cs="Arial"/>
          <w:sz w:val="32"/>
          <w:szCs w:val="32"/>
        </w:rPr>
        <w:t>MARYVILLE MUNICIPAL CENTER</w:t>
      </w:r>
    </w:p>
    <w:p w:rsidR="00CB7395" w:rsidRDefault="00CB7395" w:rsidP="00CB7395">
      <w:pPr>
        <w:rPr>
          <w:rFonts w:ascii="Arial" w:hAnsi="Arial" w:cs="Arial"/>
          <w:sz w:val="32"/>
          <w:szCs w:val="32"/>
        </w:rPr>
      </w:pPr>
    </w:p>
    <w:p w:rsidR="00CB7395" w:rsidRDefault="00CB7395" w:rsidP="00CB7395">
      <w:pPr>
        <w:rPr>
          <w:rFonts w:ascii="Arial" w:hAnsi="Arial" w:cs="Arial"/>
          <w:sz w:val="32"/>
          <w:szCs w:val="32"/>
        </w:rPr>
      </w:pPr>
    </w:p>
    <w:p w:rsidR="00CB7395" w:rsidRDefault="00CB7395" w:rsidP="00CB7395">
      <w:pPr>
        <w:ind w:left="720"/>
        <w:rPr>
          <w:rFonts w:ascii="Arial" w:hAnsi="Arial" w:cs="Arial"/>
          <w:sz w:val="28"/>
          <w:szCs w:val="28"/>
        </w:rPr>
      </w:pPr>
      <w:r>
        <w:rPr>
          <w:rFonts w:ascii="Arial" w:hAnsi="Arial" w:cs="Arial"/>
          <w:sz w:val="28"/>
          <w:szCs w:val="28"/>
        </w:rPr>
        <w:t>7:00 P.M.</w:t>
      </w:r>
      <w:r>
        <w:rPr>
          <w:rFonts w:ascii="Arial" w:hAnsi="Arial" w:cs="Arial"/>
          <w:sz w:val="28"/>
          <w:szCs w:val="28"/>
        </w:rPr>
        <w:tab/>
        <w:t>CITY COUNCIL</w:t>
      </w:r>
    </w:p>
    <w:p w:rsidR="00CB7395" w:rsidRDefault="00CB7395" w:rsidP="00CB7395">
      <w:pPr>
        <w:ind w:left="360" w:hanging="360"/>
        <w:rPr>
          <w:rFonts w:ascii="Arial" w:hAnsi="Arial" w:cs="Arial"/>
          <w:sz w:val="28"/>
          <w:szCs w:val="28"/>
        </w:rPr>
      </w:pPr>
    </w:p>
    <w:p w:rsidR="00CB7395" w:rsidRDefault="00CB7395" w:rsidP="00CB7395">
      <w:pPr>
        <w:ind w:left="720"/>
        <w:rPr>
          <w:rFonts w:ascii="Arial" w:hAnsi="Arial" w:cs="Arial"/>
          <w:sz w:val="28"/>
          <w:szCs w:val="28"/>
        </w:rPr>
      </w:pPr>
      <w:r>
        <w:rPr>
          <w:rFonts w:ascii="Arial" w:hAnsi="Arial" w:cs="Arial"/>
          <w:sz w:val="28"/>
          <w:szCs w:val="28"/>
        </w:rPr>
        <w:t>CALL TO ORDER</w:t>
      </w:r>
    </w:p>
    <w:p w:rsidR="00CB7395" w:rsidRDefault="00CB7395" w:rsidP="00CB7395">
      <w:pPr>
        <w:ind w:left="360" w:hanging="360"/>
        <w:rPr>
          <w:rFonts w:ascii="Arial" w:hAnsi="Arial" w:cs="Arial"/>
          <w:sz w:val="28"/>
          <w:szCs w:val="28"/>
        </w:rPr>
      </w:pPr>
    </w:p>
    <w:p w:rsidR="00CB7395" w:rsidRDefault="00CB7395" w:rsidP="00CB7395">
      <w:pPr>
        <w:ind w:left="360" w:hanging="360"/>
        <w:rPr>
          <w:rFonts w:ascii="Arial" w:hAnsi="Arial" w:cs="Arial"/>
          <w:sz w:val="28"/>
          <w:szCs w:val="28"/>
        </w:rPr>
      </w:pPr>
      <w:r>
        <w:rPr>
          <w:rFonts w:ascii="Arial" w:hAnsi="Arial" w:cs="Arial"/>
          <w:sz w:val="28"/>
          <w:szCs w:val="28"/>
        </w:rPr>
        <w:tab/>
      </w:r>
      <w:r>
        <w:rPr>
          <w:rFonts w:ascii="Arial" w:hAnsi="Arial" w:cs="Arial"/>
          <w:sz w:val="28"/>
          <w:szCs w:val="28"/>
        </w:rPr>
        <w:tab/>
        <w:t>ROLL CALL</w:t>
      </w:r>
    </w:p>
    <w:p w:rsidR="00CB7395" w:rsidRDefault="00CB7395" w:rsidP="00CB7395">
      <w:pPr>
        <w:ind w:left="360" w:hanging="360"/>
        <w:rPr>
          <w:rFonts w:ascii="Arial" w:hAnsi="Arial" w:cs="Arial"/>
          <w:sz w:val="28"/>
          <w:szCs w:val="28"/>
        </w:rPr>
      </w:pPr>
    </w:p>
    <w:p w:rsidR="00CB7395" w:rsidRDefault="00CB7395" w:rsidP="00CB7395">
      <w:pPr>
        <w:ind w:left="360" w:hanging="360"/>
        <w:rPr>
          <w:rFonts w:ascii="Arial" w:hAnsi="Arial" w:cs="Arial"/>
          <w:sz w:val="28"/>
          <w:szCs w:val="28"/>
        </w:rPr>
      </w:pPr>
      <w:r>
        <w:rPr>
          <w:rFonts w:ascii="Arial" w:hAnsi="Arial" w:cs="Arial"/>
          <w:sz w:val="28"/>
          <w:szCs w:val="28"/>
        </w:rPr>
        <w:tab/>
      </w:r>
      <w:r>
        <w:rPr>
          <w:rFonts w:ascii="Arial" w:hAnsi="Arial" w:cs="Arial"/>
          <w:sz w:val="28"/>
          <w:szCs w:val="28"/>
        </w:rPr>
        <w:tab/>
        <w:t>INVOCATION</w:t>
      </w:r>
    </w:p>
    <w:p w:rsidR="00CB7395" w:rsidRDefault="00CB7395" w:rsidP="00CB7395">
      <w:pPr>
        <w:ind w:left="360" w:hanging="360"/>
        <w:rPr>
          <w:rFonts w:ascii="Arial" w:hAnsi="Arial" w:cs="Arial"/>
          <w:sz w:val="28"/>
          <w:szCs w:val="28"/>
        </w:rPr>
      </w:pPr>
    </w:p>
    <w:p w:rsidR="00CB7395" w:rsidRDefault="00CB7395" w:rsidP="00CB7395">
      <w:pPr>
        <w:ind w:left="360" w:hanging="360"/>
        <w:rPr>
          <w:rFonts w:ascii="Arial" w:hAnsi="Arial" w:cs="Arial"/>
          <w:sz w:val="28"/>
          <w:szCs w:val="28"/>
        </w:rPr>
      </w:pPr>
      <w:r>
        <w:rPr>
          <w:rFonts w:ascii="Arial" w:hAnsi="Arial" w:cs="Arial"/>
          <w:sz w:val="28"/>
          <w:szCs w:val="28"/>
        </w:rPr>
        <w:tab/>
      </w:r>
      <w:r>
        <w:rPr>
          <w:rFonts w:ascii="Arial" w:hAnsi="Arial" w:cs="Arial"/>
          <w:sz w:val="28"/>
          <w:szCs w:val="28"/>
        </w:rPr>
        <w:tab/>
        <w:t>APPROVAL OF MINUTES</w:t>
      </w:r>
    </w:p>
    <w:p w:rsidR="00CB7395" w:rsidRDefault="00CB7395" w:rsidP="00CB7395">
      <w:pPr>
        <w:ind w:left="360" w:hanging="360"/>
        <w:rPr>
          <w:rFonts w:ascii="Arial" w:hAnsi="Arial" w:cs="Arial"/>
          <w:sz w:val="28"/>
          <w:szCs w:val="28"/>
        </w:rPr>
      </w:pPr>
      <w:r>
        <w:rPr>
          <w:rFonts w:ascii="Arial" w:hAnsi="Arial" w:cs="Arial"/>
          <w:sz w:val="28"/>
          <w:szCs w:val="28"/>
        </w:rPr>
        <w:tab/>
      </w:r>
    </w:p>
    <w:p w:rsidR="00CB7395" w:rsidRDefault="00CB7395" w:rsidP="00CB7395">
      <w:pPr>
        <w:ind w:left="360" w:hanging="360"/>
        <w:rPr>
          <w:rFonts w:ascii="Arial" w:hAnsi="Arial" w:cs="Arial"/>
          <w:sz w:val="28"/>
          <w:szCs w:val="28"/>
        </w:rPr>
      </w:pPr>
      <w:r>
        <w:rPr>
          <w:rFonts w:ascii="Arial" w:hAnsi="Arial" w:cs="Arial"/>
          <w:sz w:val="28"/>
          <w:szCs w:val="28"/>
        </w:rPr>
        <w:tab/>
      </w:r>
      <w:r>
        <w:rPr>
          <w:rFonts w:ascii="Arial" w:hAnsi="Arial" w:cs="Arial"/>
          <w:sz w:val="28"/>
          <w:szCs w:val="28"/>
        </w:rPr>
        <w:tab/>
        <w:t>PRESENTATION – Employee Support of Guard and Reserve</w:t>
      </w:r>
    </w:p>
    <w:p w:rsidR="00CB7395" w:rsidRDefault="00CB7395" w:rsidP="00CB7395">
      <w:pPr>
        <w:ind w:left="360" w:hanging="360"/>
        <w:rPr>
          <w:rFonts w:ascii="Arial" w:hAnsi="Arial" w:cs="Arial"/>
          <w:sz w:val="28"/>
          <w:szCs w:val="28"/>
        </w:rPr>
      </w:pPr>
    </w:p>
    <w:p w:rsidR="00CB7395" w:rsidRDefault="00CB7395" w:rsidP="00CB7395">
      <w:pPr>
        <w:ind w:left="360" w:hanging="360"/>
        <w:rPr>
          <w:rFonts w:ascii="Arial" w:hAnsi="Arial" w:cs="Arial"/>
          <w:sz w:val="28"/>
          <w:szCs w:val="28"/>
        </w:rPr>
      </w:pPr>
      <w:r>
        <w:rPr>
          <w:rFonts w:ascii="Arial" w:hAnsi="Arial" w:cs="Arial"/>
          <w:sz w:val="28"/>
          <w:szCs w:val="28"/>
        </w:rPr>
        <w:tab/>
      </w:r>
      <w:r>
        <w:rPr>
          <w:rFonts w:ascii="Arial" w:hAnsi="Arial" w:cs="Arial"/>
          <w:sz w:val="28"/>
          <w:szCs w:val="28"/>
        </w:rPr>
        <w:tab/>
        <w:t>PRESENTATION – Brooks Pearson Retirement</w:t>
      </w:r>
    </w:p>
    <w:p w:rsidR="00CB7395" w:rsidRDefault="00CB7395" w:rsidP="00CB7395">
      <w:pPr>
        <w:ind w:left="360" w:hanging="360"/>
        <w:rPr>
          <w:rFonts w:ascii="Arial" w:hAnsi="Arial" w:cs="Arial"/>
          <w:sz w:val="28"/>
          <w:szCs w:val="28"/>
        </w:rPr>
      </w:pPr>
      <w:r>
        <w:rPr>
          <w:rFonts w:ascii="Arial" w:hAnsi="Arial" w:cs="Arial"/>
          <w:sz w:val="28"/>
          <w:szCs w:val="28"/>
        </w:rPr>
        <w:tab/>
      </w:r>
    </w:p>
    <w:p w:rsidR="00CB7395" w:rsidRDefault="00CB7395" w:rsidP="00CB7395">
      <w:pPr>
        <w:ind w:left="360" w:hanging="360"/>
        <w:rPr>
          <w:rFonts w:ascii="Arial" w:hAnsi="Arial" w:cs="Arial"/>
          <w:sz w:val="28"/>
          <w:szCs w:val="28"/>
        </w:rPr>
      </w:pPr>
      <w:r>
        <w:rPr>
          <w:rFonts w:ascii="Arial" w:hAnsi="Arial" w:cs="Arial"/>
          <w:sz w:val="28"/>
          <w:szCs w:val="28"/>
        </w:rPr>
        <w:tab/>
      </w:r>
      <w:r>
        <w:rPr>
          <w:rFonts w:ascii="Arial" w:hAnsi="Arial" w:cs="Arial"/>
          <w:sz w:val="28"/>
          <w:szCs w:val="28"/>
        </w:rPr>
        <w:tab/>
        <w:t>HEAR CITIZENS</w:t>
      </w:r>
    </w:p>
    <w:p w:rsidR="00CB7395" w:rsidRDefault="00CB7395" w:rsidP="00CB7395">
      <w:pPr>
        <w:ind w:left="360" w:hanging="360"/>
        <w:rPr>
          <w:rFonts w:ascii="Arial" w:hAnsi="Arial" w:cs="Arial"/>
          <w:sz w:val="28"/>
          <w:szCs w:val="28"/>
        </w:rPr>
      </w:pPr>
    </w:p>
    <w:p w:rsidR="00CB7395" w:rsidRDefault="00CB7395" w:rsidP="00CB7395">
      <w:pPr>
        <w:ind w:left="720"/>
        <w:rPr>
          <w:rFonts w:ascii="Arial" w:hAnsi="Arial" w:cs="Arial"/>
          <w:sz w:val="28"/>
          <w:szCs w:val="28"/>
        </w:rPr>
      </w:pPr>
      <w:r>
        <w:rPr>
          <w:rFonts w:ascii="Arial" w:hAnsi="Arial" w:cs="Arial"/>
          <w:sz w:val="28"/>
          <w:szCs w:val="28"/>
        </w:rPr>
        <w:t>BUSINESS:</w:t>
      </w:r>
    </w:p>
    <w:p w:rsidR="00CB7395" w:rsidRDefault="00CB7395" w:rsidP="00CB7395">
      <w:pPr>
        <w:ind w:left="720"/>
        <w:rPr>
          <w:rFonts w:ascii="Arial" w:hAnsi="Arial" w:cs="Arial"/>
          <w:sz w:val="28"/>
          <w:szCs w:val="28"/>
        </w:rPr>
      </w:pPr>
    </w:p>
    <w:p w:rsidR="00CB7395" w:rsidRDefault="00CB7395" w:rsidP="00335213">
      <w:pPr>
        <w:pStyle w:val="Title"/>
        <w:numPr>
          <w:ilvl w:val="0"/>
          <w:numId w:val="1"/>
        </w:numPr>
        <w:ind w:left="1080" w:hanging="360"/>
        <w:jc w:val="left"/>
        <w:rPr>
          <w:rFonts w:ascii="Arial" w:hAnsi="Arial" w:cs="Arial"/>
          <w:color w:val="000000"/>
        </w:rPr>
      </w:pPr>
      <w:r>
        <w:rPr>
          <w:rFonts w:ascii="Arial" w:hAnsi="Arial" w:cs="Arial"/>
          <w:color w:val="000000"/>
        </w:rPr>
        <w:t>Consideration of a motion to approve the consent agenda.</w:t>
      </w:r>
    </w:p>
    <w:p w:rsidR="00CB7395" w:rsidRPr="00CB7395" w:rsidRDefault="00CB7395" w:rsidP="00CB7395">
      <w:pPr>
        <w:pStyle w:val="Title"/>
        <w:numPr>
          <w:ilvl w:val="1"/>
          <w:numId w:val="1"/>
        </w:numPr>
        <w:ind w:left="1440"/>
        <w:jc w:val="both"/>
        <w:rPr>
          <w:rFonts w:ascii="Arial" w:hAnsi="Arial" w:cs="Arial"/>
          <w:color w:val="auto"/>
          <w:szCs w:val="28"/>
        </w:rPr>
      </w:pPr>
      <w:r w:rsidRPr="00CB7395">
        <w:rPr>
          <w:rFonts w:ascii="Arial" w:hAnsi="Arial" w:cs="Arial"/>
          <w:color w:val="auto"/>
          <w:szCs w:val="28"/>
        </w:rPr>
        <w:t>Consideration of an ordinance on second reading to authorize the abandonment of an alley that runs off of Short Street and is identified as Alley #195 on the Blount County GIS map.</w:t>
      </w:r>
    </w:p>
    <w:p w:rsidR="00335213" w:rsidRPr="00335213" w:rsidRDefault="00335213" w:rsidP="00335213">
      <w:pPr>
        <w:pStyle w:val="Title"/>
        <w:ind w:left="1440" w:hanging="360"/>
        <w:jc w:val="both"/>
        <w:rPr>
          <w:rFonts w:ascii="Arial" w:hAnsi="Arial" w:cs="Arial"/>
          <w:color w:val="auto"/>
          <w:szCs w:val="28"/>
        </w:rPr>
      </w:pPr>
      <w:r w:rsidRPr="00335213">
        <w:rPr>
          <w:rFonts w:ascii="Arial" w:hAnsi="Arial" w:cs="Arial"/>
          <w:color w:val="auto"/>
          <w:szCs w:val="28"/>
        </w:rPr>
        <w:t>b. Consideration of an ordinance on second reading to authorize the abandonment of an alley that is an extension of closed Alley #199 that runs off Hanna Avenue and is identified as Alley #204 on the Blount County GIS map.</w:t>
      </w:r>
    </w:p>
    <w:p w:rsidR="00543802" w:rsidRDefault="00543802" w:rsidP="00543802">
      <w:pPr>
        <w:spacing w:after="480"/>
        <w:ind w:left="1440" w:hanging="360"/>
        <w:jc w:val="both"/>
        <w:rPr>
          <w:rFonts w:ascii="Arial" w:hAnsi="Arial" w:cs="Arial"/>
          <w:sz w:val="28"/>
          <w:szCs w:val="28"/>
        </w:rPr>
      </w:pPr>
      <w:r w:rsidRPr="00543802">
        <w:rPr>
          <w:rFonts w:ascii="Arial" w:hAnsi="Arial" w:cs="Arial"/>
          <w:sz w:val="28"/>
          <w:szCs w:val="28"/>
        </w:rPr>
        <w:t>c.  Consideration of an ordinance on second reading to authorize the abandonment of a portion of an alley that runs from Hanna Avenue to Alley #220 and is identified as Alley #219 on the Blount County GIS map.</w:t>
      </w:r>
    </w:p>
    <w:p w:rsidR="00543802" w:rsidRPr="00543802" w:rsidRDefault="00543802" w:rsidP="00543802">
      <w:pPr>
        <w:spacing w:after="480"/>
        <w:ind w:left="1440" w:hanging="360"/>
        <w:jc w:val="both"/>
        <w:rPr>
          <w:rFonts w:ascii="Arial" w:hAnsi="Arial" w:cs="Arial"/>
          <w:sz w:val="28"/>
          <w:szCs w:val="28"/>
        </w:rPr>
      </w:pPr>
      <w:r w:rsidRPr="00543802">
        <w:rPr>
          <w:rFonts w:ascii="Arial" w:hAnsi="Arial" w:cs="Arial"/>
          <w:sz w:val="28"/>
          <w:szCs w:val="28"/>
        </w:rPr>
        <w:lastRenderedPageBreak/>
        <w:t>d. Consideration of an ordinance on second reading to authorize the abandonment of an alley that runs from Short Street and terminates at abandoned Alley #202 and is identified as Alley #221 on the Blount County GIS map.</w:t>
      </w:r>
    </w:p>
    <w:p w:rsidR="001630A0" w:rsidRPr="001630A0" w:rsidRDefault="001630A0" w:rsidP="001630A0">
      <w:pPr>
        <w:spacing w:after="480"/>
        <w:ind w:left="1440" w:hanging="360"/>
        <w:jc w:val="both"/>
        <w:rPr>
          <w:rFonts w:ascii="Arial" w:hAnsi="Arial" w:cs="Arial"/>
          <w:sz w:val="28"/>
          <w:szCs w:val="28"/>
        </w:rPr>
      </w:pPr>
      <w:r w:rsidRPr="001630A0">
        <w:rPr>
          <w:rFonts w:ascii="Arial" w:hAnsi="Arial" w:cs="Arial"/>
          <w:sz w:val="28"/>
          <w:szCs w:val="28"/>
        </w:rPr>
        <w:t>e. Consideration of an ordinance on second reading to authorize the abandonment of a portion of an alley that connects with McAdams Avenue</w:t>
      </w:r>
      <w:r w:rsidR="00407151">
        <w:rPr>
          <w:rFonts w:ascii="Arial" w:hAnsi="Arial" w:cs="Arial"/>
          <w:sz w:val="28"/>
          <w:szCs w:val="28"/>
        </w:rPr>
        <w:t>,</w:t>
      </w:r>
      <w:r w:rsidRPr="001630A0">
        <w:rPr>
          <w:rFonts w:ascii="Arial" w:hAnsi="Arial" w:cs="Arial"/>
          <w:sz w:val="28"/>
          <w:szCs w:val="28"/>
        </w:rPr>
        <w:t xml:space="preserve"> runs parallel to Oak Street and Columbus Street, and is identified as Alley #224 on the Blount County GIS map.</w:t>
      </w:r>
    </w:p>
    <w:p w:rsidR="008F47BB" w:rsidRDefault="008F47BB" w:rsidP="008F47BB">
      <w:pPr>
        <w:tabs>
          <w:tab w:val="left" w:pos="1440"/>
        </w:tabs>
        <w:spacing w:after="480"/>
        <w:ind w:left="1440" w:hanging="360"/>
        <w:jc w:val="both"/>
        <w:rPr>
          <w:rFonts w:ascii="Arial" w:hAnsi="Arial" w:cs="Arial"/>
          <w:sz w:val="28"/>
          <w:szCs w:val="28"/>
        </w:rPr>
      </w:pPr>
      <w:r w:rsidRPr="008F47BB">
        <w:rPr>
          <w:rFonts w:ascii="Arial" w:hAnsi="Arial" w:cs="Arial"/>
          <w:sz w:val="28"/>
          <w:szCs w:val="28"/>
        </w:rPr>
        <w:t xml:space="preserve">f. </w:t>
      </w:r>
      <w:r>
        <w:rPr>
          <w:rFonts w:ascii="Arial" w:hAnsi="Arial" w:cs="Arial"/>
          <w:sz w:val="28"/>
          <w:szCs w:val="28"/>
        </w:rPr>
        <w:t xml:space="preserve"> </w:t>
      </w:r>
      <w:r w:rsidR="004F003F">
        <w:rPr>
          <w:rFonts w:ascii="Arial" w:hAnsi="Arial" w:cs="Arial"/>
          <w:sz w:val="28"/>
          <w:szCs w:val="28"/>
        </w:rPr>
        <w:t xml:space="preserve"> </w:t>
      </w:r>
      <w:r w:rsidRPr="008F47BB">
        <w:rPr>
          <w:rFonts w:ascii="Arial" w:hAnsi="Arial" w:cs="Arial"/>
          <w:sz w:val="28"/>
          <w:szCs w:val="28"/>
        </w:rPr>
        <w:t>Consideration of an ordinance on second reading to authorize the abandonment of an alley that runs from Keeble Street to Sunnyside Street and is identified as Alley #229 on the Blount County GIS map.</w:t>
      </w:r>
    </w:p>
    <w:p w:rsidR="004F003F" w:rsidRDefault="004F003F" w:rsidP="004F003F">
      <w:pPr>
        <w:spacing w:after="480"/>
        <w:ind w:left="1440" w:hanging="360"/>
        <w:jc w:val="both"/>
        <w:rPr>
          <w:rFonts w:ascii="Arial" w:hAnsi="Arial" w:cs="Arial"/>
          <w:sz w:val="28"/>
          <w:szCs w:val="28"/>
        </w:rPr>
      </w:pPr>
      <w:r w:rsidRPr="004F003F">
        <w:rPr>
          <w:rFonts w:ascii="Arial" w:hAnsi="Arial" w:cs="Arial"/>
          <w:sz w:val="28"/>
          <w:szCs w:val="28"/>
        </w:rPr>
        <w:t>g. Consideration of an ordinance on second reading to authorize the abandonment of an alley that runs off Alley #222, is an extension of Alley #248 that runs off Oak Street and is identified as Alley #247 on the Blount County GIS map.</w:t>
      </w:r>
    </w:p>
    <w:p w:rsidR="004F003F" w:rsidRDefault="004F003F" w:rsidP="004F003F">
      <w:pPr>
        <w:spacing w:after="480"/>
        <w:ind w:left="1440" w:hanging="360"/>
        <w:jc w:val="both"/>
        <w:rPr>
          <w:rFonts w:ascii="Arial" w:hAnsi="Arial" w:cs="Arial"/>
          <w:sz w:val="28"/>
          <w:szCs w:val="28"/>
        </w:rPr>
      </w:pPr>
      <w:r w:rsidRPr="004F003F">
        <w:rPr>
          <w:rFonts w:ascii="Arial" w:hAnsi="Arial" w:cs="Arial"/>
          <w:sz w:val="28"/>
          <w:szCs w:val="28"/>
        </w:rPr>
        <w:t>h. Consideration of an ordinance on second reading to authorize the abandonment of an alley that runs off Walnut Street and is identified as Alley #248 on the Blount County GIS map.</w:t>
      </w:r>
    </w:p>
    <w:p w:rsidR="002A4665" w:rsidRDefault="002A4665" w:rsidP="002A4665">
      <w:pPr>
        <w:spacing w:after="480"/>
        <w:ind w:left="1440" w:hanging="360"/>
        <w:jc w:val="both"/>
        <w:rPr>
          <w:rFonts w:ascii="Arial" w:hAnsi="Arial" w:cs="Arial"/>
          <w:sz w:val="28"/>
          <w:szCs w:val="28"/>
        </w:rPr>
      </w:pPr>
      <w:r w:rsidRPr="002A4665">
        <w:rPr>
          <w:rFonts w:ascii="Arial" w:hAnsi="Arial" w:cs="Arial"/>
          <w:sz w:val="28"/>
          <w:szCs w:val="28"/>
        </w:rPr>
        <w:t>i. Consideration of an ordinance on second reading to authorize the abandonment of an alley that runs off Holly Street and is identified as Alley #262 on the Blount County GIS map.</w:t>
      </w:r>
    </w:p>
    <w:p w:rsidR="002A4665" w:rsidRPr="002A4665" w:rsidRDefault="002A4665" w:rsidP="002A4665">
      <w:pPr>
        <w:spacing w:after="480"/>
        <w:ind w:left="1440" w:hanging="360"/>
        <w:jc w:val="both"/>
        <w:rPr>
          <w:rFonts w:ascii="Arial" w:hAnsi="Arial" w:cs="Arial"/>
          <w:sz w:val="28"/>
          <w:szCs w:val="28"/>
        </w:rPr>
      </w:pPr>
      <w:r w:rsidRPr="002A4665">
        <w:rPr>
          <w:rFonts w:ascii="Arial" w:hAnsi="Arial" w:cs="Arial"/>
          <w:sz w:val="28"/>
          <w:szCs w:val="28"/>
        </w:rPr>
        <w:t>j. Consideration of an ordinance on second reading to authorize the abandonment of an alley that runs off Marion Street and is identified as Alley #302 on the Blount County GIS map.</w:t>
      </w:r>
    </w:p>
    <w:p w:rsidR="00106BC7" w:rsidRDefault="00106BC7" w:rsidP="00106BC7">
      <w:pPr>
        <w:spacing w:after="480"/>
        <w:ind w:left="1440" w:hanging="360"/>
        <w:jc w:val="both"/>
        <w:rPr>
          <w:rFonts w:ascii="Arial" w:hAnsi="Arial" w:cs="Arial"/>
          <w:sz w:val="28"/>
          <w:szCs w:val="28"/>
        </w:rPr>
      </w:pPr>
      <w:r w:rsidRPr="00106BC7">
        <w:rPr>
          <w:rFonts w:ascii="Arial" w:hAnsi="Arial" w:cs="Arial"/>
          <w:sz w:val="28"/>
          <w:szCs w:val="28"/>
        </w:rPr>
        <w:t>k. Consideration of an ordinance on second reading to authorize the abandonment of an alley that runs off E. Broadway Avenue and is identified as Alley #314 on the Blount County GIS map.</w:t>
      </w:r>
    </w:p>
    <w:p w:rsidR="00106BC7" w:rsidRPr="00106BC7" w:rsidRDefault="00106BC7" w:rsidP="00106BC7">
      <w:pPr>
        <w:spacing w:after="480"/>
        <w:ind w:left="1440" w:hanging="360"/>
        <w:jc w:val="both"/>
        <w:rPr>
          <w:rFonts w:ascii="Arial" w:hAnsi="Arial" w:cs="Arial"/>
          <w:sz w:val="28"/>
          <w:szCs w:val="28"/>
        </w:rPr>
      </w:pPr>
      <w:r w:rsidRPr="00106BC7">
        <w:rPr>
          <w:rFonts w:ascii="Arial" w:hAnsi="Arial" w:cs="Arial"/>
          <w:sz w:val="28"/>
          <w:szCs w:val="28"/>
        </w:rPr>
        <w:lastRenderedPageBreak/>
        <w:t xml:space="preserve">l. </w:t>
      </w:r>
      <w:r>
        <w:rPr>
          <w:rFonts w:ascii="Arial" w:hAnsi="Arial" w:cs="Arial"/>
          <w:sz w:val="28"/>
          <w:szCs w:val="28"/>
        </w:rPr>
        <w:t xml:space="preserve"> </w:t>
      </w:r>
      <w:r w:rsidRPr="00106BC7">
        <w:rPr>
          <w:rFonts w:ascii="Arial" w:hAnsi="Arial" w:cs="Arial"/>
          <w:sz w:val="28"/>
          <w:szCs w:val="28"/>
        </w:rPr>
        <w:t>Consideration of an ordinance on second reading to authorize the abandonment of an alley that runs off E. Harper Avenue and is identified as Alley #316 on the Blount County GIS map.</w:t>
      </w:r>
    </w:p>
    <w:p w:rsidR="00106BC7" w:rsidRDefault="00106BC7" w:rsidP="00106BC7">
      <w:pPr>
        <w:spacing w:after="480"/>
        <w:ind w:left="1440" w:hanging="360"/>
        <w:jc w:val="both"/>
        <w:rPr>
          <w:rFonts w:ascii="Arial" w:hAnsi="Arial" w:cs="Arial"/>
          <w:sz w:val="28"/>
          <w:szCs w:val="28"/>
        </w:rPr>
      </w:pPr>
      <w:r w:rsidRPr="00106BC7">
        <w:rPr>
          <w:rFonts w:ascii="Arial" w:hAnsi="Arial" w:cs="Arial"/>
          <w:sz w:val="28"/>
          <w:szCs w:val="28"/>
        </w:rPr>
        <w:t>m. Consideration of an ordinance on second reading to authorize the abandonment of an alley that runs from Morningside Avenue to Hanna Avenue and is identified as Alley #320 on the Blount County GIS map.</w:t>
      </w:r>
    </w:p>
    <w:p w:rsidR="00106BC7" w:rsidRDefault="00106BC7" w:rsidP="00106BC7">
      <w:pPr>
        <w:spacing w:after="480"/>
        <w:ind w:left="1440" w:hanging="360"/>
        <w:jc w:val="both"/>
        <w:rPr>
          <w:rFonts w:ascii="Arial" w:hAnsi="Arial" w:cs="Arial"/>
          <w:sz w:val="28"/>
          <w:szCs w:val="28"/>
        </w:rPr>
      </w:pPr>
      <w:r w:rsidRPr="00106BC7">
        <w:rPr>
          <w:rFonts w:ascii="Arial" w:hAnsi="Arial" w:cs="Arial"/>
          <w:sz w:val="28"/>
          <w:szCs w:val="28"/>
        </w:rPr>
        <w:t>n. Consideration of an ordinance on second reading to authorize the abandonment of an alley that runs off Oak Street and is identified as Alley #323 on the Blount County GIS map.</w:t>
      </w:r>
    </w:p>
    <w:p w:rsidR="00106BC7" w:rsidRDefault="00106BC7" w:rsidP="00106BC7">
      <w:pPr>
        <w:spacing w:after="480"/>
        <w:ind w:left="1440" w:hanging="360"/>
        <w:jc w:val="both"/>
        <w:rPr>
          <w:rFonts w:ascii="Arial" w:hAnsi="Arial" w:cs="Arial"/>
          <w:sz w:val="28"/>
          <w:szCs w:val="28"/>
        </w:rPr>
      </w:pPr>
      <w:r w:rsidRPr="00106BC7">
        <w:rPr>
          <w:rFonts w:ascii="Arial" w:hAnsi="Arial" w:cs="Arial"/>
          <w:sz w:val="28"/>
          <w:szCs w:val="28"/>
        </w:rPr>
        <w:t>o. Consideration of an ordinance on second reading to authorize the abandonment of an alley that runs from Waller Avenue to Boardman Avenue and is identified as Alley #344 on the Blount County GIS map.</w:t>
      </w:r>
    </w:p>
    <w:p w:rsidR="00106BC7" w:rsidRPr="00106BC7" w:rsidRDefault="00106BC7" w:rsidP="00106BC7">
      <w:pPr>
        <w:spacing w:after="480"/>
        <w:ind w:left="1080" w:hanging="360"/>
        <w:rPr>
          <w:rFonts w:ascii="Arial" w:hAnsi="Arial" w:cs="Arial"/>
          <w:color w:val="000000"/>
          <w:sz w:val="28"/>
          <w:szCs w:val="28"/>
        </w:rPr>
      </w:pPr>
      <w:r w:rsidRPr="00106BC7">
        <w:rPr>
          <w:rFonts w:ascii="Arial" w:hAnsi="Arial" w:cs="Arial"/>
          <w:color w:val="000000"/>
          <w:sz w:val="28"/>
          <w:szCs w:val="28"/>
        </w:rPr>
        <w:t xml:space="preserve">2.  Consideration of an ordinance on </w:t>
      </w:r>
      <w:r w:rsidR="00407151">
        <w:rPr>
          <w:rFonts w:ascii="Arial" w:hAnsi="Arial" w:cs="Arial"/>
          <w:color w:val="000000"/>
          <w:sz w:val="28"/>
          <w:szCs w:val="28"/>
        </w:rPr>
        <w:t>first</w:t>
      </w:r>
      <w:r w:rsidRPr="00106BC7">
        <w:rPr>
          <w:rFonts w:ascii="Arial" w:hAnsi="Arial" w:cs="Arial"/>
          <w:color w:val="000000"/>
          <w:sz w:val="28"/>
          <w:szCs w:val="28"/>
        </w:rPr>
        <w:t xml:space="preserve"> reading to amend the FY 2016 annual budget for the General Fund.   </w:t>
      </w:r>
    </w:p>
    <w:p w:rsidR="001F12F1" w:rsidRPr="001F12F1" w:rsidRDefault="001F12F1" w:rsidP="001F12F1">
      <w:pPr>
        <w:pStyle w:val="Title"/>
        <w:ind w:left="1080" w:hanging="360"/>
        <w:jc w:val="left"/>
        <w:rPr>
          <w:rFonts w:ascii="Arial" w:hAnsi="Arial" w:cs="Arial"/>
          <w:color w:val="auto"/>
          <w:szCs w:val="28"/>
        </w:rPr>
      </w:pPr>
      <w:r w:rsidRPr="001F12F1">
        <w:rPr>
          <w:rFonts w:ascii="Arial" w:hAnsi="Arial" w:cs="Arial"/>
          <w:color w:val="000000"/>
          <w:szCs w:val="28"/>
        </w:rPr>
        <w:t>3.  C</w:t>
      </w:r>
      <w:r w:rsidRPr="001F12F1">
        <w:rPr>
          <w:rFonts w:ascii="Arial" w:hAnsi="Arial" w:cs="Arial"/>
          <w:color w:val="auto"/>
          <w:szCs w:val="28"/>
        </w:rPr>
        <w:t>onsideration of a resolution to schedule a public hearing concerning the request for annexation of the James W. and Sandra L. Millsaps property located at 201 Woodland Acres Road (Blount County Tax Map 058D, Group B, Parcel 29.04).</w:t>
      </w:r>
    </w:p>
    <w:p w:rsidR="001F12F1" w:rsidRDefault="001F12F1" w:rsidP="001F12F1">
      <w:pPr>
        <w:spacing w:after="480"/>
        <w:ind w:left="1080" w:hanging="360"/>
        <w:rPr>
          <w:rFonts w:ascii="Arial" w:hAnsi="Arial" w:cs="Arial"/>
          <w:sz w:val="28"/>
          <w:szCs w:val="28"/>
        </w:rPr>
      </w:pPr>
      <w:r w:rsidRPr="001F12F1">
        <w:rPr>
          <w:rFonts w:ascii="Arial" w:hAnsi="Arial" w:cs="Arial"/>
          <w:sz w:val="28"/>
          <w:szCs w:val="28"/>
        </w:rPr>
        <w:t>4.  Consideration of a resolution to schedule a public hearing concerning the plan of services for the James W. and Sandra L. Millsaps property located at 201 Woodland Acres Road (Blount County Tax Map 058D, Group B, Parcel 29.04).</w:t>
      </w:r>
    </w:p>
    <w:p w:rsidR="006E1F41" w:rsidRDefault="006E1F41" w:rsidP="006E1F41">
      <w:pPr>
        <w:spacing w:after="480"/>
        <w:ind w:left="1080" w:hanging="360"/>
        <w:rPr>
          <w:rFonts w:ascii="Arial" w:hAnsi="Arial" w:cs="Arial"/>
          <w:sz w:val="28"/>
          <w:szCs w:val="28"/>
        </w:rPr>
      </w:pPr>
      <w:r w:rsidRPr="006E1F41">
        <w:rPr>
          <w:rFonts w:ascii="Arial" w:hAnsi="Arial" w:cs="Arial"/>
          <w:sz w:val="28"/>
          <w:szCs w:val="28"/>
        </w:rPr>
        <w:t>5.  Consideration of an ordinance on first reading to rezone the James W. and Sandra L. Millsaps property located at 201 Woodland Acres Road (Blount County Tax Map 058D, Group B, Parcel 29.04).</w:t>
      </w:r>
    </w:p>
    <w:p w:rsidR="006E1F41" w:rsidRDefault="006E1F41" w:rsidP="006E1F41">
      <w:pPr>
        <w:spacing w:after="480"/>
        <w:ind w:left="1080" w:hanging="360"/>
        <w:rPr>
          <w:rFonts w:ascii="Arial" w:hAnsi="Arial" w:cs="Arial"/>
          <w:color w:val="000000"/>
          <w:sz w:val="28"/>
        </w:rPr>
      </w:pPr>
      <w:r w:rsidRPr="006E1F41">
        <w:rPr>
          <w:rFonts w:ascii="Arial" w:hAnsi="Arial" w:cs="Arial"/>
          <w:color w:val="000000"/>
          <w:sz w:val="28"/>
        </w:rPr>
        <w:t xml:space="preserve">6.  Consideration of a motion to designate the City Manager to negotiate terms of sale for the acquisition of property located at 408 Home Avenue, Maryville, Tennessee, and to authorize the Mayor to sign said documents related to the acquisition, subject to review by the City Attorney.  </w:t>
      </w:r>
    </w:p>
    <w:p w:rsidR="006E1F41" w:rsidRDefault="006E1F41" w:rsidP="006E1F41">
      <w:pPr>
        <w:pStyle w:val="Title"/>
        <w:ind w:left="1080" w:hanging="360"/>
        <w:jc w:val="left"/>
        <w:rPr>
          <w:rFonts w:ascii="Arial" w:hAnsi="Arial" w:cs="Arial"/>
          <w:color w:val="auto"/>
          <w:szCs w:val="28"/>
        </w:rPr>
      </w:pPr>
      <w:r w:rsidRPr="006E1F41">
        <w:rPr>
          <w:rFonts w:ascii="Arial" w:hAnsi="Arial" w:cs="Arial"/>
          <w:color w:val="auto"/>
          <w:szCs w:val="28"/>
        </w:rPr>
        <w:t>7.  Consideration of a motion to authorize City Council to approve the Mayor’s signature for the Bill Of Sale Agreement with TVA related to Stock Creek Substation.</w:t>
      </w:r>
    </w:p>
    <w:p w:rsidR="006E1F41" w:rsidRDefault="006E1F41" w:rsidP="006E1F41">
      <w:pPr>
        <w:pStyle w:val="Title"/>
        <w:ind w:left="1080" w:hanging="360"/>
        <w:jc w:val="left"/>
        <w:rPr>
          <w:rFonts w:ascii="Arial" w:hAnsi="Arial" w:cs="Arial"/>
          <w:color w:val="000000"/>
          <w:szCs w:val="28"/>
        </w:rPr>
      </w:pPr>
      <w:r w:rsidRPr="006E1F41">
        <w:rPr>
          <w:rFonts w:ascii="Arial" w:hAnsi="Arial" w:cs="Arial"/>
          <w:color w:val="000000"/>
          <w:szCs w:val="28"/>
        </w:rPr>
        <w:t xml:space="preserve">8.  Mayoral </w:t>
      </w:r>
      <w:r w:rsidR="00407151">
        <w:rPr>
          <w:rFonts w:ascii="Arial" w:hAnsi="Arial" w:cs="Arial"/>
          <w:color w:val="000000"/>
          <w:szCs w:val="28"/>
        </w:rPr>
        <w:t>a</w:t>
      </w:r>
      <w:r w:rsidRPr="006E1F41">
        <w:rPr>
          <w:rFonts w:ascii="Arial" w:hAnsi="Arial" w:cs="Arial"/>
          <w:color w:val="000000"/>
          <w:szCs w:val="28"/>
        </w:rPr>
        <w:t xml:space="preserve">ppointment of individuals to the Tree Board.     </w:t>
      </w:r>
    </w:p>
    <w:p w:rsidR="006E1F41" w:rsidRDefault="006E1F41" w:rsidP="006E1F41">
      <w:pPr>
        <w:pStyle w:val="Title"/>
        <w:ind w:left="1080" w:hanging="360"/>
        <w:jc w:val="left"/>
        <w:rPr>
          <w:rFonts w:ascii="Arial" w:hAnsi="Arial" w:cs="Arial"/>
          <w:color w:val="000000"/>
          <w:szCs w:val="28"/>
        </w:rPr>
      </w:pPr>
      <w:r w:rsidRPr="006E1F41">
        <w:rPr>
          <w:rFonts w:ascii="Arial" w:hAnsi="Arial" w:cs="Arial"/>
          <w:color w:val="000000"/>
          <w:szCs w:val="28"/>
        </w:rPr>
        <w:t xml:space="preserve">9.  Mayoral appointment of an individual to the Maryville Board of Zoning Appeals.   </w:t>
      </w:r>
    </w:p>
    <w:p w:rsidR="006E1F41" w:rsidRDefault="006E1F41" w:rsidP="006E1F41">
      <w:pPr>
        <w:pStyle w:val="Title"/>
        <w:ind w:left="1080" w:hanging="540"/>
        <w:jc w:val="left"/>
        <w:rPr>
          <w:rFonts w:ascii="Arial" w:hAnsi="Arial" w:cs="Arial"/>
          <w:color w:val="000000"/>
          <w:szCs w:val="28"/>
        </w:rPr>
      </w:pPr>
      <w:r w:rsidRPr="006E1F41">
        <w:rPr>
          <w:rFonts w:ascii="Arial" w:hAnsi="Arial" w:cs="Arial"/>
          <w:color w:val="000000"/>
          <w:szCs w:val="28"/>
        </w:rPr>
        <w:t xml:space="preserve">10.  City Council appointment of an individual to the Blount County Rescue Squad.      </w:t>
      </w:r>
    </w:p>
    <w:p w:rsidR="006E1F41" w:rsidRDefault="006E1F41" w:rsidP="006E1F41">
      <w:pPr>
        <w:pStyle w:val="Title"/>
        <w:ind w:left="1080" w:hanging="540"/>
        <w:jc w:val="left"/>
        <w:rPr>
          <w:rFonts w:ascii="Arial" w:hAnsi="Arial" w:cs="Arial"/>
          <w:color w:val="000000"/>
          <w:szCs w:val="28"/>
        </w:rPr>
      </w:pPr>
      <w:r w:rsidRPr="006E1F41">
        <w:rPr>
          <w:rFonts w:ascii="Arial" w:hAnsi="Arial" w:cs="Arial"/>
          <w:color w:val="000000"/>
          <w:szCs w:val="28"/>
        </w:rPr>
        <w:t xml:space="preserve">11.  City Council appointment of individuals to the Blount County Emergency Commission District Board.     </w:t>
      </w:r>
    </w:p>
    <w:p w:rsidR="005136F3" w:rsidRDefault="005136F3" w:rsidP="005136F3">
      <w:pPr>
        <w:pStyle w:val="Title"/>
        <w:ind w:left="1080" w:hanging="540"/>
        <w:jc w:val="left"/>
        <w:rPr>
          <w:rFonts w:ascii="Arial" w:hAnsi="Arial" w:cs="Arial"/>
          <w:color w:val="000000"/>
        </w:rPr>
      </w:pPr>
      <w:r>
        <w:rPr>
          <w:rFonts w:ascii="Arial" w:hAnsi="Arial" w:cs="Arial"/>
          <w:color w:val="000000"/>
        </w:rPr>
        <w:t>12.  Consideration of a motion to declare certain items as surplus and to authorize their disposal.</w:t>
      </w:r>
    </w:p>
    <w:p w:rsidR="006E1F41" w:rsidRPr="006E1F41" w:rsidRDefault="006E1F41" w:rsidP="006E1F41">
      <w:pPr>
        <w:pStyle w:val="Title"/>
        <w:ind w:left="1080" w:hanging="540"/>
        <w:jc w:val="left"/>
        <w:rPr>
          <w:rFonts w:ascii="Arial" w:hAnsi="Arial" w:cs="Arial"/>
          <w:color w:val="000000"/>
          <w:szCs w:val="28"/>
        </w:rPr>
      </w:pPr>
      <w:r w:rsidRPr="006E1F41">
        <w:rPr>
          <w:rFonts w:ascii="Arial" w:hAnsi="Arial" w:cs="Arial"/>
          <w:color w:val="000000"/>
          <w:szCs w:val="28"/>
        </w:rPr>
        <w:t xml:space="preserve"> </w:t>
      </w:r>
    </w:p>
    <w:p w:rsidR="006E1F41" w:rsidRPr="006E1F41" w:rsidRDefault="006E1F41" w:rsidP="006E1F41">
      <w:pPr>
        <w:pStyle w:val="Title"/>
        <w:ind w:left="1080" w:hanging="540"/>
        <w:jc w:val="left"/>
        <w:rPr>
          <w:rFonts w:ascii="Arial" w:hAnsi="Arial" w:cs="Arial"/>
          <w:color w:val="000000"/>
          <w:szCs w:val="28"/>
        </w:rPr>
      </w:pPr>
    </w:p>
    <w:p w:rsidR="006E1F41" w:rsidRPr="006E1F41" w:rsidRDefault="006E1F41" w:rsidP="006E1F41">
      <w:pPr>
        <w:pStyle w:val="Title"/>
        <w:ind w:left="1080" w:hanging="360"/>
        <w:jc w:val="left"/>
        <w:rPr>
          <w:rFonts w:ascii="Arial" w:hAnsi="Arial" w:cs="Arial"/>
          <w:color w:val="000000"/>
          <w:szCs w:val="28"/>
        </w:rPr>
      </w:pPr>
      <w:r w:rsidRPr="006E1F41">
        <w:rPr>
          <w:rFonts w:ascii="Arial" w:hAnsi="Arial" w:cs="Arial"/>
          <w:color w:val="000000"/>
          <w:szCs w:val="28"/>
        </w:rPr>
        <w:t xml:space="preserve"> </w:t>
      </w:r>
    </w:p>
    <w:p w:rsidR="006E1F41" w:rsidRPr="006E1F41" w:rsidRDefault="006E1F41" w:rsidP="006E1F41">
      <w:pPr>
        <w:pStyle w:val="Title"/>
        <w:ind w:left="1080" w:hanging="360"/>
        <w:jc w:val="left"/>
        <w:rPr>
          <w:rFonts w:ascii="Arial" w:hAnsi="Arial" w:cs="Arial"/>
          <w:color w:val="000000"/>
          <w:szCs w:val="28"/>
        </w:rPr>
      </w:pPr>
    </w:p>
    <w:p w:rsidR="006E1F41" w:rsidRPr="006E1F41" w:rsidRDefault="006E1F41" w:rsidP="006E1F41">
      <w:pPr>
        <w:pStyle w:val="Title"/>
        <w:ind w:left="1080" w:hanging="360"/>
        <w:jc w:val="left"/>
        <w:rPr>
          <w:rFonts w:ascii="Arial" w:hAnsi="Arial" w:cs="Arial"/>
          <w:color w:val="auto"/>
          <w:szCs w:val="28"/>
        </w:rPr>
      </w:pPr>
    </w:p>
    <w:p w:rsidR="006E1F41" w:rsidRPr="006E1F41" w:rsidRDefault="006E1F41" w:rsidP="006E1F41">
      <w:pPr>
        <w:spacing w:after="480"/>
        <w:ind w:left="1080" w:hanging="360"/>
        <w:rPr>
          <w:rFonts w:ascii="Arial" w:hAnsi="Arial" w:cs="Arial"/>
          <w:color w:val="000000"/>
          <w:sz w:val="28"/>
        </w:rPr>
      </w:pPr>
    </w:p>
    <w:p w:rsidR="006E1F41" w:rsidRPr="006E1F41" w:rsidRDefault="006E1F41" w:rsidP="006E1F41">
      <w:pPr>
        <w:spacing w:after="480"/>
        <w:ind w:left="1080" w:hanging="360"/>
        <w:rPr>
          <w:rFonts w:ascii="Arial" w:hAnsi="Arial" w:cs="Arial"/>
          <w:sz w:val="28"/>
          <w:szCs w:val="28"/>
        </w:rPr>
      </w:pPr>
    </w:p>
    <w:p w:rsidR="007060E6" w:rsidRPr="001F12F1" w:rsidRDefault="007060E6" w:rsidP="001F12F1">
      <w:pPr>
        <w:spacing w:after="480"/>
        <w:ind w:left="1080" w:hanging="360"/>
        <w:rPr>
          <w:rFonts w:ascii="Arial" w:hAnsi="Arial" w:cs="Arial"/>
          <w:sz w:val="28"/>
          <w:szCs w:val="28"/>
        </w:rPr>
      </w:pPr>
    </w:p>
    <w:p w:rsidR="00106BC7" w:rsidRPr="00106BC7" w:rsidRDefault="00106BC7" w:rsidP="00106BC7">
      <w:pPr>
        <w:spacing w:after="480"/>
        <w:ind w:left="1440" w:hanging="360"/>
        <w:jc w:val="both"/>
        <w:rPr>
          <w:rFonts w:ascii="Arial" w:hAnsi="Arial" w:cs="Arial"/>
          <w:sz w:val="28"/>
          <w:szCs w:val="28"/>
        </w:rPr>
      </w:pPr>
    </w:p>
    <w:p w:rsidR="00106BC7" w:rsidRPr="00106BC7" w:rsidRDefault="00106BC7" w:rsidP="00106BC7">
      <w:pPr>
        <w:spacing w:after="480"/>
        <w:ind w:left="1440" w:hanging="360"/>
        <w:jc w:val="both"/>
        <w:rPr>
          <w:rFonts w:ascii="Arial" w:hAnsi="Arial" w:cs="Arial"/>
          <w:sz w:val="28"/>
          <w:szCs w:val="28"/>
        </w:rPr>
      </w:pPr>
    </w:p>
    <w:p w:rsidR="00106BC7" w:rsidRPr="00106BC7" w:rsidRDefault="00106BC7" w:rsidP="00106BC7">
      <w:pPr>
        <w:spacing w:after="480"/>
        <w:ind w:left="1440" w:hanging="360"/>
        <w:jc w:val="both"/>
        <w:rPr>
          <w:rFonts w:ascii="Arial" w:hAnsi="Arial" w:cs="Arial"/>
          <w:sz w:val="28"/>
          <w:szCs w:val="28"/>
        </w:rPr>
      </w:pPr>
    </w:p>
    <w:p w:rsidR="00106BC7" w:rsidRPr="00106BC7" w:rsidRDefault="00106BC7" w:rsidP="00106BC7">
      <w:pPr>
        <w:spacing w:after="480"/>
        <w:ind w:left="1440" w:hanging="360"/>
        <w:jc w:val="both"/>
        <w:rPr>
          <w:rFonts w:ascii="Arial" w:hAnsi="Arial" w:cs="Arial"/>
          <w:sz w:val="28"/>
          <w:szCs w:val="28"/>
        </w:rPr>
      </w:pPr>
    </w:p>
    <w:p w:rsidR="00106BC7" w:rsidRPr="00106BC7" w:rsidRDefault="00106BC7" w:rsidP="00106BC7">
      <w:pPr>
        <w:spacing w:after="480"/>
        <w:ind w:left="1440" w:hanging="360"/>
        <w:jc w:val="both"/>
        <w:rPr>
          <w:rFonts w:ascii="Arial" w:hAnsi="Arial" w:cs="Arial"/>
          <w:sz w:val="28"/>
          <w:szCs w:val="28"/>
        </w:rPr>
      </w:pPr>
    </w:p>
    <w:p w:rsidR="002A4665" w:rsidRDefault="002A4665" w:rsidP="002A4665">
      <w:pPr>
        <w:spacing w:after="480"/>
        <w:ind w:left="1440" w:hanging="360"/>
        <w:jc w:val="both"/>
        <w:rPr>
          <w:rFonts w:ascii="Arial" w:hAnsi="Arial" w:cs="Arial"/>
          <w:sz w:val="28"/>
          <w:szCs w:val="28"/>
        </w:rPr>
      </w:pPr>
    </w:p>
    <w:p w:rsidR="002A4665" w:rsidRPr="002A4665" w:rsidRDefault="002A4665" w:rsidP="002A4665">
      <w:pPr>
        <w:spacing w:after="480"/>
        <w:ind w:left="1440" w:hanging="360"/>
        <w:jc w:val="both"/>
        <w:rPr>
          <w:rFonts w:ascii="Arial" w:hAnsi="Arial" w:cs="Arial"/>
          <w:sz w:val="28"/>
          <w:szCs w:val="28"/>
        </w:rPr>
      </w:pPr>
    </w:p>
    <w:p w:rsidR="004F003F" w:rsidRPr="004F003F" w:rsidRDefault="004F003F" w:rsidP="004F003F">
      <w:pPr>
        <w:spacing w:after="480"/>
        <w:ind w:left="1440" w:hanging="360"/>
        <w:jc w:val="both"/>
        <w:rPr>
          <w:rFonts w:ascii="Arial" w:hAnsi="Arial" w:cs="Arial"/>
          <w:sz w:val="28"/>
          <w:szCs w:val="28"/>
        </w:rPr>
      </w:pPr>
    </w:p>
    <w:p w:rsidR="004F003F" w:rsidRPr="004F003F" w:rsidRDefault="004F003F" w:rsidP="004F003F">
      <w:pPr>
        <w:spacing w:after="480"/>
        <w:ind w:left="1440" w:hanging="360"/>
        <w:jc w:val="both"/>
        <w:rPr>
          <w:rFonts w:ascii="Arial" w:hAnsi="Arial" w:cs="Arial"/>
          <w:sz w:val="28"/>
          <w:szCs w:val="28"/>
        </w:rPr>
      </w:pPr>
    </w:p>
    <w:p w:rsidR="004F003F" w:rsidRDefault="004F003F" w:rsidP="008F47BB">
      <w:pPr>
        <w:tabs>
          <w:tab w:val="left" w:pos="1440"/>
        </w:tabs>
        <w:spacing w:after="480"/>
        <w:ind w:left="1440" w:hanging="360"/>
        <w:jc w:val="both"/>
        <w:rPr>
          <w:rFonts w:ascii="Arial" w:hAnsi="Arial" w:cs="Arial"/>
          <w:sz w:val="28"/>
          <w:szCs w:val="28"/>
        </w:rPr>
      </w:pPr>
    </w:p>
    <w:p w:rsidR="004F003F" w:rsidRPr="008F47BB" w:rsidRDefault="004F003F" w:rsidP="008F47BB">
      <w:pPr>
        <w:tabs>
          <w:tab w:val="left" w:pos="1440"/>
        </w:tabs>
        <w:spacing w:after="480"/>
        <w:ind w:left="1440" w:hanging="360"/>
        <w:jc w:val="both"/>
        <w:rPr>
          <w:rFonts w:ascii="Arial" w:hAnsi="Arial" w:cs="Arial"/>
          <w:sz w:val="28"/>
          <w:szCs w:val="28"/>
        </w:rPr>
      </w:pPr>
    </w:p>
    <w:p w:rsidR="00543802" w:rsidRPr="00543802" w:rsidRDefault="00543802" w:rsidP="00543802">
      <w:pPr>
        <w:spacing w:after="480"/>
        <w:ind w:left="1440" w:hanging="360"/>
        <w:jc w:val="both"/>
        <w:rPr>
          <w:rFonts w:ascii="Arial" w:hAnsi="Arial" w:cs="Arial"/>
          <w:sz w:val="28"/>
          <w:szCs w:val="28"/>
        </w:rPr>
      </w:pPr>
    </w:p>
    <w:p w:rsidR="00CB7395" w:rsidRPr="00543802" w:rsidRDefault="00CB7395" w:rsidP="00CB7395">
      <w:pPr>
        <w:pStyle w:val="Title"/>
        <w:ind w:left="1020"/>
        <w:jc w:val="left"/>
        <w:rPr>
          <w:rFonts w:ascii="Arial" w:hAnsi="Arial" w:cs="Arial"/>
          <w:color w:val="auto"/>
          <w:szCs w:val="28"/>
        </w:rPr>
      </w:pPr>
    </w:p>
    <w:p w:rsidR="00642835" w:rsidRDefault="00642835"/>
    <w:sectPr w:rsidR="0064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64AB"/>
    <w:multiLevelType w:val="hybridMultilevel"/>
    <w:tmpl w:val="32429CCA"/>
    <w:lvl w:ilvl="0" w:tplc="110AF706">
      <w:start w:val="1"/>
      <w:numFmt w:val="decimal"/>
      <w:lvlText w:val="%1."/>
      <w:lvlJc w:val="left"/>
      <w:pPr>
        <w:ind w:left="102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5"/>
    <w:rsid w:val="00106BC7"/>
    <w:rsid w:val="001630A0"/>
    <w:rsid w:val="001F12F1"/>
    <w:rsid w:val="00266FF6"/>
    <w:rsid w:val="002A4665"/>
    <w:rsid w:val="00335213"/>
    <w:rsid w:val="00407151"/>
    <w:rsid w:val="004F003F"/>
    <w:rsid w:val="005136F3"/>
    <w:rsid w:val="00543802"/>
    <w:rsid w:val="00642835"/>
    <w:rsid w:val="006E1F41"/>
    <w:rsid w:val="007060E6"/>
    <w:rsid w:val="008F47BB"/>
    <w:rsid w:val="00AC75EF"/>
    <w:rsid w:val="00CB7395"/>
    <w:rsid w:val="00F5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A273E-5251-456F-B1B9-62B9FC78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395"/>
    <w:pPr>
      <w:spacing w:after="480"/>
      <w:jc w:val="center"/>
    </w:pPr>
    <w:rPr>
      <w:rFonts w:ascii="Arial Black" w:hAnsi="Arial Black"/>
      <w:color w:val="000080"/>
      <w:sz w:val="28"/>
    </w:rPr>
  </w:style>
  <w:style w:type="character" w:customStyle="1" w:styleId="TitleChar">
    <w:name w:val="Title Char"/>
    <w:basedOn w:val="DefaultParagraphFont"/>
    <w:link w:val="Title"/>
    <w:rsid w:val="00CB7395"/>
    <w:rPr>
      <w:rFonts w:ascii="Arial Black" w:eastAsia="Times New Roman" w:hAnsi="Arial Black" w:cs="Times New Roman"/>
      <w:color w:val="000080"/>
      <w:sz w:val="28"/>
      <w:szCs w:val="24"/>
    </w:rPr>
  </w:style>
  <w:style w:type="paragraph" w:styleId="ListParagraph">
    <w:name w:val="List Paragraph"/>
    <w:basedOn w:val="Normal"/>
    <w:uiPriority w:val="34"/>
    <w:qFormat/>
    <w:rsid w:val="00CB7395"/>
    <w:pPr>
      <w:ind w:left="720"/>
      <w:contextualSpacing/>
    </w:pPr>
  </w:style>
  <w:style w:type="paragraph" w:styleId="BalloonText">
    <w:name w:val="Balloon Text"/>
    <w:basedOn w:val="Normal"/>
    <w:link w:val="BalloonTextChar"/>
    <w:uiPriority w:val="99"/>
    <w:semiHidden/>
    <w:unhideWhenUsed/>
    <w:rsid w:val="00513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Caylor</dc:creator>
  <cp:keywords/>
  <dc:description/>
  <cp:lastModifiedBy>Pam Arnett</cp:lastModifiedBy>
  <cp:revision>2</cp:revision>
  <cp:lastPrinted>2015-07-29T17:59:00Z</cp:lastPrinted>
  <dcterms:created xsi:type="dcterms:W3CDTF">2015-07-31T13:34:00Z</dcterms:created>
  <dcterms:modified xsi:type="dcterms:W3CDTF">2015-07-31T13:34:00Z</dcterms:modified>
</cp:coreProperties>
</file>