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03" w:rsidRDefault="003F2A03" w:rsidP="003F2A03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BEER BOARD/PUBLIC HEARINGS/CITY</w:t>
      </w:r>
    </w:p>
    <w:p w:rsidR="003F2A03" w:rsidRDefault="003F2A03" w:rsidP="003F2A0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COUNCIL MEETING</w:t>
      </w:r>
    </w:p>
    <w:p w:rsidR="003F2A03" w:rsidRDefault="003F2A03" w:rsidP="003F2A0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6:48 p.m. TUESDAY, DECEMBER 1, 2015</w:t>
      </w:r>
    </w:p>
    <w:p w:rsidR="003F2A03" w:rsidRDefault="003F2A03" w:rsidP="003F2A03">
      <w:pPr>
        <w:jc w:val="center"/>
        <w:rPr>
          <w:rFonts w:ascii="Arial" w:hAnsi="Arial" w:cs="Arial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8"/>
              <w:szCs w:val="28"/>
            </w:rPr>
            <w:t>MARYVILLE</w:t>
          </w:r>
        </w:smartTag>
        <w:r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8"/>
              <w:szCs w:val="28"/>
            </w:rPr>
            <w:t>MUNICIPAL</w:t>
          </w:r>
        </w:smartTag>
        <w:r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8"/>
              <w:szCs w:val="28"/>
            </w:rPr>
            <w:t>CENTER</w:t>
          </w:r>
        </w:smartTag>
      </w:smartTag>
    </w:p>
    <w:p w:rsidR="003F2A03" w:rsidRDefault="003F2A03" w:rsidP="003F2A03">
      <w:pPr>
        <w:jc w:val="center"/>
        <w:rPr>
          <w:rFonts w:ascii="Arial" w:hAnsi="Arial" w:cs="Arial"/>
          <w:sz w:val="28"/>
          <w:szCs w:val="28"/>
        </w:rPr>
      </w:pPr>
    </w:p>
    <w:p w:rsidR="003F2A03" w:rsidRDefault="003F2A03" w:rsidP="003F2A03">
      <w:pPr>
        <w:jc w:val="center"/>
        <w:rPr>
          <w:rFonts w:ascii="Arial" w:hAnsi="Arial" w:cs="Arial"/>
          <w:sz w:val="28"/>
          <w:szCs w:val="28"/>
        </w:rPr>
      </w:pPr>
    </w:p>
    <w:p w:rsidR="003F2A03" w:rsidRDefault="003F2A03" w:rsidP="003F2A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BEER BOARD</w:t>
      </w:r>
    </w:p>
    <w:p w:rsidR="003F2A03" w:rsidRDefault="003F2A03" w:rsidP="003F2A03">
      <w:pPr>
        <w:rPr>
          <w:rFonts w:ascii="Arial" w:hAnsi="Arial" w:cs="Arial"/>
          <w:sz w:val="28"/>
          <w:szCs w:val="28"/>
        </w:rPr>
      </w:pPr>
    </w:p>
    <w:p w:rsidR="003F2A03" w:rsidRDefault="003F2A03" w:rsidP="003F2A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6:48 p.m.   Roll Call</w:t>
      </w:r>
    </w:p>
    <w:p w:rsidR="003F2A03" w:rsidRDefault="003F2A03" w:rsidP="003F2A03">
      <w:pPr>
        <w:rPr>
          <w:rFonts w:ascii="Arial" w:hAnsi="Arial" w:cs="Arial"/>
          <w:sz w:val="28"/>
          <w:szCs w:val="28"/>
        </w:rPr>
      </w:pPr>
    </w:p>
    <w:p w:rsidR="003F2A03" w:rsidRPr="003F2A03" w:rsidRDefault="003F2A03" w:rsidP="003F2A03">
      <w:pPr>
        <w:pStyle w:val="Title"/>
        <w:ind w:left="720" w:hanging="360"/>
        <w:jc w:val="left"/>
        <w:rPr>
          <w:rFonts w:ascii="Arial" w:hAnsi="Arial" w:cs="Arial"/>
          <w:color w:val="000000"/>
          <w:szCs w:val="28"/>
        </w:rPr>
      </w:pPr>
      <w:r w:rsidRPr="003F2A03">
        <w:rPr>
          <w:rFonts w:ascii="Arial" w:hAnsi="Arial" w:cs="Arial"/>
          <w:color w:val="000000"/>
          <w:szCs w:val="28"/>
        </w:rPr>
        <w:t>1.  Consideration of a motion to grant an off premise beer permit to Jay Hanuman Gas Mart I, Inc. d/b/a Lucky Stop, 2420 E. Lamar Alexander Parkway, Maryville.</w:t>
      </w:r>
    </w:p>
    <w:p w:rsidR="003F2A03" w:rsidRDefault="003F2A03" w:rsidP="003F2A03">
      <w:pPr>
        <w:pStyle w:val="Title"/>
        <w:ind w:left="720" w:hanging="360"/>
        <w:jc w:val="left"/>
        <w:rPr>
          <w:rFonts w:ascii="Arial" w:hAnsi="Arial" w:cs="Arial"/>
          <w:color w:val="000000"/>
          <w:szCs w:val="28"/>
        </w:rPr>
      </w:pPr>
      <w:r w:rsidRPr="003F2A03">
        <w:rPr>
          <w:rFonts w:ascii="Arial" w:hAnsi="Arial" w:cs="Arial"/>
          <w:color w:val="000000"/>
          <w:szCs w:val="28"/>
        </w:rPr>
        <w:t>2.  Consideration of a motion to grant an off premise beer permit to Shivangi B. Patel owner of Soumya Inc., d/b/a Pingal Gas Mart, 2118 E. Broadway Ave., Maryville.</w:t>
      </w:r>
    </w:p>
    <w:p w:rsidR="003F2A03" w:rsidRDefault="003F2A03" w:rsidP="003F2A03">
      <w:pPr>
        <w:pStyle w:val="Title"/>
        <w:ind w:left="720" w:hanging="360"/>
        <w:jc w:val="left"/>
        <w:rPr>
          <w:rFonts w:ascii="Arial" w:hAnsi="Arial" w:cs="Arial"/>
          <w:color w:val="000000"/>
          <w:szCs w:val="28"/>
        </w:rPr>
      </w:pPr>
      <w:r w:rsidRPr="003F2A03">
        <w:rPr>
          <w:rFonts w:ascii="Arial" w:hAnsi="Arial" w:cs="Arial"/>
          <w:color w:val="000000"/>
          <w:szCs w:val="28"/>
        </w:rPr>
        <w:t>3.  Consideration of a motion to grant an on premise beer permit to Matthew L. Moon d/b/a Moon’s Night Club, 205 Court Street, Maryville.</w:t>
      </w:r>
    </w:p>
    <w:p w:rsidR="003F2A03" w:rsidRDefault="003F2A03" w:rsidP="003F2A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HEARINGS</w:t>
      </w:r>
    </w:p>
    <w:p w:rsidR="003F2A03" w:rsidRDefault="003F2A03" w:rsidP="003F2A03">
      <w:pPr>
        <w:rPr>
          <w:rFonts w:ascii="Arial" w:hAnsi="Arial" w:cs="Arial"/>
          <w:sz w:val="28"/>
          <w:szCs w:val="28"/>
        </w:rPr>
      </w:pPr>
    </w:p>
    <w:p w:rsidR="003F2A03" w:rsidRDefault="003F2A03" w:rsidP="003F2A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6:5</w:t>
      </w:r>
      <w:r w:rsidR="003C5325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p.m.</w:t>
      </w:r>
    </w:p>
    <w:p w:rsidR="00FC1ED5" w:rsidRDefault="00FC1ED5" w:rsidP="003F2A03">
      <w:pPr>
        <w:rPr>
          <w:rFonts w:ascii="Arial" w:hAnsi="Arial" w:cs="Arial"/>
          <w:sz w:val="28"/>
          <w:szCs w:val="28"/>
        </w:rPr>
      </w:pPr>
    </w:p>
    <w:p w:rsidR="00FC1ED5" w:rsidRPr="00FC1ED5" w:rsidRDefault="00FC1ED5" w:rsidP="00FC1ED5">
      <w:pPr>
        <w:spacing w:after="480"/>
        <w:ind w:left="720" w:hanging="360"/>
        <w:rPr>
          <w:rFonts w:ascii="Arial" w:hAnsi="Arial" w:cs="Arial"/>
          <w:sz w:val="28"/>
          <w:szCs w:val="28"/>
        </w:rPr>
      </w:pPr>
      <w:r w:rsidRPr="00FC1ED5">
        <w:rPr>
          <w:rFonts w:ascii="Arial" w:hAnsi="Arial" w:cs="Arial"/>
          <w:sz w:val="28"/>
          <w:szCs w:val="28"/>
        </w:rPr>
        <w:t>1. A public hearing in regard to the consideration of an ordinance  regarding the amendment to the  Maryville Municipal Code Title 14, Chapter 2, §14-211, in regard to Adult Day Care, viz. to move subsection (23) and to delete sub-subsection (23) (vii).</w:t>
      </w:r>
    </w:p>
    <w:p w:rsidR="003F2A03" w:rsidRDefault="003F2A03" w:rsidP="003F2A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6:5</w:t>
      </w:r>
      <w:r w:rsidR="00FC1ED5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p.m.</w:t>
      </w:r>
    </w:p>
    <w:p w:rsidR="00CD63C2" w:rsidRDefault="00CD63C2" w:rsidP="003F2A03">
      <w:pPr>
        <w:rPr>
          <w:rFonts w:ascii="Arial" w:hAnsi="Arial" w:cs="Arial"/>
          <w:sz w:val="28"/>
          <w:szCs w:val="28"/>
        </w:rPr>
      </w:pPr>
    </w:p>
    <w:p w:rsidR="00CD63C2" w:rsidRDefault="00CD63C2" w:rsidP="00CD63C2">
      <w:pPr>
        <w:spacing w:after="480"/>
        <w:ind w:left="720" w:hanging="360"/>
        <w:rPr>
          <w:rFonts w:ascii="Arial" w:hAnsi="Arial" w:cs="Arial"/>
          <w:sz w:val="28"/>
          <w:szCs w:val="28"/>
        </w:rPr>
      </w:pPr>
      <w:r w:rsidRPr="00CD63C2">
        <w:rPr>
          <w:rFonts w:ascii="Arial" w:hAnsi="Arial" w:cs="Arial"/>
          <w:sz w:val="28"/>
          <w:szCs w:val="28"/>
        </w:rPr>
        <w:t>2.  A public hearing in regard to the consideration of an ordinance regarding the amendment to the Maryville Municipal Code Title 14, Chapter 2, §14-210 Permissible Uses in re</w:t>
      </w:r>
      <w:r w:rsidR="009236FB">
        <w:rPr>
          <w:rFonts w:ascii="Arial" w:hAnsi="Arial" w:cs="Arial"/>
          <w:sz w:val="28"/>
          <w:szCs w:val="28"/>
        </w:rPr>
        <w:t>gard to</w:t>
      </w:r>
      <w:r w:rsidRPr="00CD63C2">
        <w:rPr>
          <w:rFonts w:ascii="Arial" w:hAnsi="Arial" w:cs="Arial"/>
          <w:sz w:val="28"/>
          <w:szCs w:val="28"/>
        </w:rPr>
        <w:t xml:space="preserve"> Nursery Schools. Amendment of §14-202 Basic Definitions, viz. the addition of “nursery school”.</w:t>
      </w:r>
    </w:p>
    <w:p w:rsidR="003F2A03" w:rsidRDefault="003F2A03" w:rsidP="003F2A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6:5</w:t>
      </w:r>
      <w:r w:rsidR="00794EBA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p.m.</w:t>
      </w:r>
    </w:p>
    <w:p w:rsidR="003F2A03" w:rsidRDefault="003F2A03" w:rsidP="003F2A03">
      <w:pPr>
        <w:ind w:left="360"/>
        <w:rPr>
          <w:rFonts w:ascii="Arial" w:hAnsi="Arial" w:cs="Arial"/>
          <w:sz w:val="28"/>
          <w:szCs w:val="28"/>
        </w:rPr>
      </w:pPr>
    </w:p>
    <w:p w:rsidR="00794EBA" w:rsidRPr="00794EBA" w:rsidRDefault="00794EBA" w:rsidP="00794EBA">
      <w:pPr>
        <w:spacing w:after="480"/>
        <w:ind w:left="720" w:hanging="360"/>
        <w:rPr>
          <w:rFonts w:ascii="Arial" w:hAnsi="Arial" w:cs="Arial"/>
          <w:sz w:val="28"/>
          <w:szCs w:val="28"/>
        </w:rPr>
      </w:pPr>
      <w:r w:rsidRPr="00794EBA">
        <w:rPr>
          <w:rFonts w:ascii="Arial" w:hAnsi="Arial" w:cs="Arial"/>
          <w:sz w:val="28"/>
          <w:szCs w:val="28"/>
        </w:rPr>
        <w:t>3.  A public hearing in regard to the consideration of an ordinance of an application to rezone the property at 206 Merritt Road from Residential to Business and Transportation.</w:t>
      </w:r>
    </w:p>
    <w:p w:rsidR="003F2A03" w:rsidRDefault="003F2A03" w:rsidP="003F2A03">
      <w:pPr>
        <w:pStyle w:val="Title"/>
        <w:jc w:val="left"/>
        <w:rPr>
          <w:rFonts w:ascii="Arial" w:hAnsi="Arial" w:cs="Arial"/>
          <w:color w:val="auto"/>
          <w:szCs w:val="28"/>
        </w:rPr>
      </w:pPr>
      <w:r>
        <w:rPr>
          <w:rFonts w:ascii="Arial" w:hAnsi="Arial" w:cs="Arial"/>
          <w:color w:val="auto"/>
          <w:szCs w:val="28"/>
        </w:rPr>
        <w:t>6:5</w:t>
      </w:r>
      <w:r w:rsidR="00342965">
        <w:rPr>
          <w:rFonts w:ascii="Arial" w:hAnsi="Arial" w:cs="Arial"/>
          <w:color w:val="auto"/>
          <w:szCs w:val="28"/>
        </w:rPr>
        <w:t>4</w:t>
      </w:r>
      <w:r>
        <w:rPr>
          <w:rFonts w:ascii="Arial" w:hAnsi="Arial" w:cs="Arial"/>
          <w:color w:val="auto"/>
          <w:szCs w:val="28"/>
        </w:rPr>
        <w:t xml:space="preserve"> p.m.</w:t>
      </w:r>
    </w:p>
    <w:p w:rsidR="00342965" w:rsidRPr="00342965" w:rsidRDefault="00342965" w:rsidP="00342965">
      <w:pPr>
        <w:spacing w:after="480"/>
        <w:ind w:left="720" w:hanging="360"/>
        <w:rPr>
          <w:rFonts w:ascii="Arial" w:hAnsi="Arial" w:cs="Arial"/>
          <w:sz w:val="28"/>
          <w:szCs w:val="28"/>
        </w:rPr>
      </w:pPr>
      <w:r w:rsidRPr="00342965">
        <w:rPr>
          <w:rFonts w:ascii="Arial" w:hAnsi="Arial" w:cs="Arial"/>
          <w:sz w:val="28"/>
          <w:szCs w:val="28"/>
        </w:rPr>
        <w:t xml:space="preserve">4.  A public hearing in regard to consideration of a resolution to adopt a plan of services for the annexation of 2714 E. Lamar Alexander Parkway. </w:t>
      </w:r>
    </w:p>
    <w:p w:rsidR="003F2A03" w:rsidRDefault="003F2A03" w:rsidP="003F2A03">
      <w:pPr>
        <w:pStyle w:val="Title"/>
        <w:jc w:val="left"/>
        <w:rPr>
          <w:rFonts w:ascii="Arial" w:hAnsi="Arial" w:cs="Arial"/>
          <w:color w:val="auto"/>
          <w:szCs w:val="28"/>
        </w:rPr>
      </w:pPr>
      <w:r>
        <w:rPr>
          <w:rFonts w:ascii="Arial" w:hAnsi="Arial" w:cs="Arial"/>
          <w:color w:val="auto"/>
          <w:szCs w:val="28"/>
        </w:rPr>
        <w:t>6:5</w:t>
      </w:r>
      <w:r w:rsidR="00342965">
        <w:rPr>
          <w:rFonts w:ascii="Arial" w:hAnsi="Arial" w:cs="Arial"/>
          <w:color w:val="auto"/>
          <w:szCs w:val="28"/>
        </w:rPr>
        <w:t>5</w:t>
      </w:r>
      <w:r>
        <w:rPr>
          <w:rFonts w:ascii="Arial" w:hAnsi="Arial" w:cs="Arial"/>
          <w:color w:val="auto"/>
          <w:szCs w:val="28"/>
        </w:rPr>
        <w:t xml:space="preserve"> p.m.</w:t>
      </w:r>
    </w:p>
    <w:p w:rsidR="00342965" w:rsidRPr="00342965" w:rsidRDefault="00342965" w:rsidP="00342965">
      <w:pPr>
        <w:spacing w:after="480"/>
        <w:ind w:left="720" w:hanging="360"/>
        <w:rPr>
          <w:rFonts w:ascii="Arial" w:hAnsi="Arial" w:cs="Arial"/>
          <w:sz w:val="28"/>
          <w:szCs w:val="28"/>
        </w:rPr>
      </w:pPr>
      <w:r w:rsidRPr="00342965">
        <w:rPr>
          <w:rFonts w:ascii="Arial" w:hAnsi="Arial" w:cs="Arial"/>
          <w:sz w:val="28"/>
          <w:szCs w:val="28"/>
        </w:rPr>
        <w:t>5.  A public hearing in regard to the consideration of a resolution to annex 2714 E. Lamar Alexander Parkway.</w:t>
      </w:r>
    </w:p>
    <w:p w:rsidR="003F2A03" w:rsidRDefault="003F2A03" w:rsidP="003F2A03">
      <w:pPr>
        <w:pStyle w:val="Title"/>
        <w:jc w:val="left"/>
        <w:rPr>
          <w:rFonts w:ascii="Arial" w:hAnsi="Arial" w:cs="Arial"/>
          <w:color w:val="auto"/>
          <w:szCs w:val="28"/>
        </w:rPr>
      </w:pPr>
      <w:r>
        <w:rPr>
          <w:rFonts w:ascii="Arial" w:hAnsi="Arial" w:cs="Arial"/>
          <w:color w:val="auto"/>
          <w:szCs w:val="28"/>
        </w:rPr>
        <w:t>6:5</w:t>
      </w:r>
      <w:r w:rsidR="00F342CA">
        <w:rPr>
          <w:rFonts w:ascii="Arial" w:hAnsi="Arial" w:cs="Arial"/>
          <w:color w:val="auto"/>
          <w:szCs w:val="28"/>
        </w:rPr>
        <w:t>6</w:t>
      </w:r>
      <w:r>
        <w:rPr>
          <w:rFonts w:ascii="Arial" w:hAnsi="Arial" w:cs="Arial"/>
          <w:color w:val="auto"/>
          <w:szCs w:val="28"/>
        </w:rPr>
        <w:t xml:space="preserve"> p.m.</w:t>
      </w:r>
    </w:p>
    <w:p w:rsidR="00F342CA" w:rsidRDefault="00F342CA" w:rsidP="00F342CA">
      <w:pPr>
        <w:spacing w:after="480"/>
        <w:ind w:left="720" w:hanging="360"/>
        <w:rPr>
          <w:rFonts w:ascii="Arial" w:hAnsi="Arial" w:cs="Arial"/>
          <w:sz w:val="28"/>
          <w:szCs w:val="28"/>
        </w:rPr>
      </w:pPr>
      <w:r w:rsidRPr="00F342CA">
        <w:rPr>
          <w:rFonts w:ascii="Arial" w:hAnsi="Arial" w:cs="Arial"/>
          <w:sz w:val="28"/>
          <w:szCs w:val="28"/>
        </w:rPr>
        <w:t xml:space="preserve">6.  A public hearing in regard to the consideration of an ordinance regarding the zoning for 2714 E. Lamar Alexander Parkway as Business and Transportation, and also include in the Parkway Overlay. </w:t>
      </w:r>
    </w:p>
    <w:p w:rsidR="00F342CA" w:rsidRDefault="004A6078" w:rsidP="003F2A03">
      <w:pPr>
        <w:pStyle w:val="Title"/>
        <w:jc w:val="left"/>
        <w:rPr>
          <w:rFonts w:ascii="Arial" w:hAnsi="Arial" w:cs="Arial"/>
          <w:color w:val="auto"/>
          <w:szCs w:val="28"/>
        </w:rPr>
      </w:pPr>
      <w:r>
        <w:rPr>
          <w:rFonts w:ascii="Arial" w:hAnsi="Arial" w:cs="Arial"/>
          <w:color w:val="auto"/>
          <w:szCs w:val="28"/>
        </w:rPr>
        <w:t>6:57 p.m.</w:t>
      </w:r>
    </w:p>
    <w:p w:rsidR="004A6078" w:rsidRDefault="004A6078" w:rsidP="004A6078">
      <w:pPr>
        <w:spacing w:after="480"/>
        <w:ind w:left="720" w:hanging="360"/>
        <w:rPr>
          <w:rFonts w:ascii="Arial" w:hAnsi="Arial" w:cs="Arial"/>
          <w:sz w:val="28"/>
          <w:szCs w:val="28"/>
        </w:rPr>
      </w:pPr>
      <w:r w:rsidRPr="004A6078">
        <w:rPr>
          <w:rFonts w:ascii="Arial" w:hAnsi="Arial" w:cs="Arial"/>
          <w:sz w:val="28"/>
          <w:szCs w:val="28"/>
        </w:rPr>
        <w:t xml:space="preserve">7.  A public hearing in regard to the consideration of a resolution for a plan of services for the annexation of two tracts located at Willis Road and Old Niles Ferry Road and identified as Tax Map 079, Parcels </w:t>
      </w:r>
      <w:r w:rsidRPr="004A6078">
        <w:rPr>
          <w:rFonts w:ascii="Arial" w:hAnsi="Arial" w:cs="Arial"/>
          <w:sz w:val="28"/>
          <w:szCs w:val="28"/>
        </w:rPr>
        <w:softHyphen/>
      </w:r>
      <w:r w:rsidRPr="004A6078">
        <w:rPr>
          <w:rFonts w:ascii="Arial" w:hAnsi="Arial" w:cs="Arial"/>
          <w:sz w:val="28"/>
          <w:szCs w:val="28"/>
        </w:rPr>
        <w:softHyphen/>
      </w:r>
      <w:r w:rsidRPr="004A6078">
        <w:rPr>
          <w:rFonts w:ascii="Arial" w:hAnsi="Arial" w:cs="Arial"/>
          <w:sz w:val="28"/>
          <w:szCs w:val="28"/>
        </w:rPr>
        <w:softHyphen/>
        <w:t>029.01 and 029.02.</w:t>
      </w:r>
    </w:p>
    <w:p w:rsidR="00860558" w:rsidRDefault="00860558" w:rsidP="004A6078">
      <w:pPr>
        <w:spacing w:after="480"/>
        <w:rPr>
          <w:rFonts w:ascii="Arial" w:hAnsi="Arial" w:cs="Arial"/>
          <w:sz w:val="28"/>
          <w:szCs w:val="28"/>
        </w:rPr>
      </w:pPr>
    </w:p>
    <w:p w:rsidR="00860558" w:rsidRDefault="00860558" w:rsidP="004A6078">
      <w:pPr>
        <w:spacing w:after="480"/>
        <w:rPr>
          <w:rFonts w:ascii="Arial" w:hAnsi="Arial" w:cs="Arial"/>
          <w:sz w:val="28"/>
          <w:szCs w:val="28"/>
        </w:rPr>
      </w:pPr>
    </w:p>
    <w:p w:rsidR="004A6078" w:rsidRDefault="004A6078" w:rsidP="004A6078">
      <w:pPr>
        <w:spacing w:after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6:58 p.m.</w:t>
      </w:r>
    </w:p>
    <w:p w:rsidR="004A6078" w:rsidRDefault="004A6078" w:rsidP="004A6078">
      <w:pPr>
        <w:spacing w:after="480"/>
        <w:ind w:left="720" w:hanging="360"/>
        <w:rPr>
          <w:rFonts w:ascii="Arial" w:hAnsi="Arial" w:cs="Arial"/>
          <w:sz w:val="28"/>
          <w:szCs w:val="28"/>
        </w:rPr>
      </w:pPr>
      <w:r w:rsidRPr="004A6078">
        <w:rPr>
          <w:rFonts w:ascii="Arial" w:hAnsi="Arial" w:cs="Arial"/>
          <w:sz w:val="28"/>
          <w:szCs w:val="28"/>
        </w:rPr>
        <w:t>8.  A public hearing in regard to the consideration of the resolution annex</w:t>
      </w:r>
      <w:r w:rsidR="00E53896">
        <w:rPr>
          <w:rFonts w:ascii="Arial" w:hAnsi="Arial" w:cs="Arial"/>
          <w:sz w:val="28"/>
          <w:szCs w:val="28"/>
        </w:rPr>
        <w:t>ing</w:t>
      </w:r>
      <w:r w:rsidRPr="004A6078">
        <w:rPr>
          <w:rFonts w:ascii="Arial" w:hAnsi="Arial" w:cs="Arial"/>
          <w:sz w:val="28"/>
          <w:szCs w:val="28"/>
        </w:rPr>
        <w:t xml:space="preserve"> two tracts located at Willis Road and Old Niles Ferry Road and identified as Tax Map 079, Parcels </w:t>
      </w:r>
      <w:r w:rsidRPr="004A6078">
        <w:rPr>
          <w:rFonts w:ascii="Arial" w:hAnsi="Arial" w:cs="Arial"/>
          <w:sz w:val="28"/>
          <w:szCs w:val="28"/>
        </w:rPr>
        <w:softHyphen/>
      </w:r>
      <w:r w:rsidRPr="004A6078">
        <w:rPr>
          <w:rFonts w:ascii="Arial" w:hAnsi="Arial" w:cs="Arial"/>
          <w:sz w:val="28"/>
          <w:szCs w:val="28"/>
        </w:rPr>
        <w:softHyphen/>
      </w:r>
      <w:r w:rsidRPr="004A6078">
        <w:rPr>
          <w:rFonts w:ascii="Arial" w:hAnsi="Arial" w:cs="Arial"/>
          <w:sz w:val="28"/>
          <w:szCs w:val="28"/>
        </w:rPr>
        <w:softHyphen/>
        <w:t>029.01 and 029.02.</w:t>
      </w:r>
    </w:p>
    <w:p w:rsidR="004A6078" w:rsidRDefault="004A6078" w:rsidP="004A6078">
      <w:pPr>
        <w:spacing w:after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6:59 p.m.</w:t>
      </w:r>
    </w:p>
    <w:p w:rsidR="004A6078" w:rsidRDefault="004A6078" w:rsidP="004A6078">
      <w:pPr>
        <w:spacing w:after="480"/>
        <w:ind w:left="720" w:hanging="360"/>
        <w:rPr>
          <w:rFonts w:ascii="Arial" w:hAnsi="Arial" w:cs="Arial"/>
          <w:szCs w:val="28"/>
        </w:rPr>
      </w:pPr>
      <w:r w:rsidRPr="004A6078">
        <w:rPr>
          <w:rFonts w:ascii="Arial" w:hAnsi="Arial" w:cs="Arial"/>
          <w:sz w:val="28"/>
          <w:szCs w:val="28"/>
        </w:rPr>
        <w:t xml:space="preserve">9.  A public hearing in regard to the consideration of an ordinance </w:t>
      </w:r>
      <w:r w:rsidR="00E53896">
        <w:rPr>
          <w:rFonts w:ascii="Arial" w:hAnsi="Arial" w:cs="Arial"/>
          <w:sz w:val="28"/>
          <w:szCs w:val="28"/>
        </w:rPr>
        <w:t>on</w:t>
      </w:r>
      <w:r w:rsidRPr="004A6078">
        <w:rPr>
          <w:rFonts w:ascii="Arial" w:hAnsi="Arial" w:cs="Arial"/>
          <w:sz w:val="28"/>
          <w:szCs w:val="28"/>
        </w:rPr>
        <w:t xml:space="preserve"> the zoning of two tracts located at Willis Road and Old Niles Ferry Road and identified as Tax Map 079, Parcels </w:t>
      </w:r>
      <w:r w:rsidRPr="004A6078">
        <w:rPr>
          <w:rFonts w:ascii="Arial" w:hAnsi="Arial" w:cs="Arial"/>
          <w:sz w:val="28"/>
          <w:szCs w:val="28"/>
        </w:rPr>
        <w:softHyphen/>
      </w:r>
      <w:r w:rsidRPr="004A6078">
        <w:rPr>
          <w:rFonts w:ascii="Arial" w:hAnsi="Arial" w:cs="Arial"/>
          <w:sz w:val="28"/>
          <w:szCs w:val="28"/>
        </w:rPr>
        <w:softHyphen/>
      </w:r>
      <w:r w:rsidRPr="004A6078">
        <w:rPr>
          <w:rFonts w:ascii="Arial" w:hAnsi="Arial" w:cs="Arial"/>
          <w:sz w:val="28"/>
          <w:szCs w:val="28"/>
        </w:rPr>
        <w:softHyphen/>
        <w:t>029.01 and 029.02 as Residential.</w:t>
      </w:r>
    </w:p>
    <w:p w:rsidR="003F2A03" w:rsidRDefault="003F2A03" w:rsidP="003F2A03">
      <w:pPr>
        <w:pStyle w:val="Title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7:00 p.m.</w:t>
      </w:r>
    </w:p>
    <w:p w:rsidR="003F2A03" w:rsidRDefault="003F2A03" w:rsidP="003F2A03">
      <w:pPr>
        <w:pStyle w:val="Title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CITY COUNCIL MEETING</w:t>
      </w:r>
    </w:p>
    <w:p w:rsidR="003F2A03" w:rsidRDefault="003F2A03" w:rsidP="003F2A03">
      <w:pPr>
        <w:pStyle w:val="Title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CALL TO ORDER</w:t>
      </w:r>
    </w:p>
    <w:p w:rsidR="003F2A03" w:rsidRDefault="003F2A03" w:rsidP="003F2A03">
      <w:pPr>
        <w:pStyle w:val="Title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ROLL CALL </w:t>
      </w:r>
    </w:p>
    <w:p w:rsidR="003F2A03" w:rsidRDefault="003F2A03" w:rsidP="003F2A03">
      <w:pPr>
        <w:pStyle w:val="Title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INVOCATION</w:t>
      </w:r>
    </w:p>
    <w:p w:rsidR="003F2A03" w:rsidRDefault="003F2A03" w:rsidP="003F2A03">
      <w:pPr>
        <w:pStyle w:val="Title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APPROVAL OF MINUTES</w:t>
      </w:r>
    </w:p>
    <w:p w:rsidR="003F2A03" w:rsidRDefault="003F2A03" w:rsidP="003F2A03">
      <w:pPr>
        <w:pStyle w:val="Title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HEAR CITIZENS</w:t>
      </w:r>
    </w:p>
    <w:p w:rsidR="003F2A03" w:rsidRDefault="003F2A03" w:rsidP="003F2A03">
      <w:pPr>
        <w:pStyle w:val="Title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BUSINESS:</w:t>
      </w:r>
    </w:p>
    <w:p w:rsidR="00484545" w:rsidRPr="008329C1" w:rsidRDefault="00484545" w:rsidP="008329C1">
      <w:pPr>
        <w:pStyle w:val="ListParagraph"/>
        <w:numPr>
          <w:ilvl w:val="0"/>
          <w:numId w:val="2"/>
        </w:numPr>
        <w:spacing w:line="293" w:lineRule="auto"/>
        <w:ind w:left="720" w:right="643"/>
        <w:rPr>
          <w:rFonts w:ascii="Arial" w:eastAsia="Arial" w:hAnsi="Arial" w:cs="Arial"/>
          <w:sz w:val="28"/>
          <w:szCs w:val="28"/>
        </w:rPr>
      </w:pPr>
      <w:r w:rsidRPr="008329C1">
        <w:rPr>
          <w:rFonts w:ascii="Arial" w:eastAsia="Arial" w:hAnsi="Arial" w:cs="Arial"/>
          <w:color w:val="131515"/>
          <w:sz w:val="28"/>
          <w:szCs w:val="28"/>
        </w:rPr>
        <w:t xml:space="preserve">Consideration </w:t>
      </w:r>
      <w:r w:rsidRPr="008329C1">
        <w:rPr>
          <w:rFonts w:ascii="Arial" w:eastAsia="Arial" w:hAnsi="Arial" w:cs="Arial"/>
          <w:color w:val="131515"/>
          <w:spacing w:val="5"/>
          <w:sz w:val="28"/>
          <w:szCs w:val="28"/>
        </w:rPr>
        <w:t xml:space="preserve"> </w:t>
      </w:r>
      <w:r w:rsidRPr="008329C1">
        <w:rPr>
          <w:rFonts w:ascii="Arial" w:eastAsia="Arial" w:hAnsi="Arial" w:cs="Arial"/>
          <w:color w:val="131515"/>
          <w:sz w:val="28"/>
          <w:szCs w:val="28"/>
        </w:rPr>
        <w:t>of</w:t>
      </w:r>
      <w:r w:rsidRPr="008329C1">
        <w:rPr>
          <w:rFonts w:ascii="Arial" w:eastAsia="Arial" w:hAnsi="Arial" w:cs="Arial"/>
          <w:color w:val="131515"/>
          <w:spacing w:val="24"/>
          <w:sz w:val="28"/>
          <w:szCs w:val="28"/>
        </w:rPr>
        <w:t xml:space="preserve"> </w:t>
      </w:r>
      <w:r w:rsidRPr="008329C1">
        <w:rPr>
          <w:rFonts w:ascii="Arial" w:eastAsia="Arial" w:hAnsi="Arial" w:cs="Arial"/>
          <w:color w:val="131515"/>
          <w:sz w:val="28"/>
          <w:szCs w:val="28"/>
        </w:rPr>
        <w:t>an</w:t>
      </w:r>
      <w:r w:rsidRPr="008329C1">
        <w:rPr>
          <w:rFonts w:ascii="Arial" w:eastAsia="Arial" w:hAnsi="Arial" w:cs="Arial"/>
          <w:color w:val="131515"/>
          <w:spacing w:val="24"/>
          <w:sz w:val="28"/>
          <w:szCs w:val="28"/>
        </w:rPr>
        <w:t xml:space="preserve"> </w:t>
      </w:r>
      <w:r w:rsidRPr="008329C1">
        <w:rPr>
          <w:rFonts w:ascii="Arial" w:eastAsia="Arial" w:hAnsi="Arial" w:cs="Arial"/>
          <w:color w:val="131515"/>
          <w:sz w:val="28"/>
          <w:szCs w:val="28"/>
        </w:rPr>
        <w:t>ordinance</w:t>
      </w:r>
      <w:r w:rsidRPr="008329C1">
        <w:rPr>
          <w:rFonts w:ascii="Arial" w:eastAsia="Arial" w:hAnsi="Arial" w:cs="Arial"/>
          <w:color w:val="131515"/>
          <w:spacing w:val="40"/>
          <w:sz w:val="28"/>
          <w:szCs w:val="28"/>
        </w:rPr>
        <w:t xml:space="preserve"> </w:t>
      </w:r>
      <w:r w:rsidRPr="008329C1">
        <w:rPr>
          <w:rFonts w:ascii="Arial" w:eastAsia="Arial" w:hAnsi="Arial" w:cs="Arial"/>
          <w:color w:val="131515"/>
          <w:sz w:val="28"/>
          <w:szCs w:val="28"/>
        </w:rPr>
        <w:t>on</w:t>
      </w:r>
      <w:r w:rsidRPr="008329C1">
        <w:rPr>
          <w:rFonts w:ascii="Arial" w:eastAsia="Arial" w:hAnsi="Arial" w:cs="Arial"/>
          <w:color w:val="131515"/>
          <w:spacing w:val="40"/>
          <w:sz w:val="28"/>
          <w:szCs w:val="28"/>
        </w:rPr>
        <w:t xml:space="preserve"> second</w:t>
      </w:r>
      <w:r w:rsidRPr="008329C1">
        <w:rPr>
          <w:rFonts w:ascii="Arial" w:eastAsia="Arial" w:hAnsi="Arial" w:cs="Arial"/>
          <w:color w:val="131515"/>
          <w:spacing w:val="11"/>
          <w:sz w:val="28"/>
          <w:szCs w:val="28"/>
        </w:rPr>
        <w:t xml:space="preserve"> </w:t>
      </w:r>
      <w:r w:rsidRPr="008329C1">
        <w:rPr>
          <w:rFonts w:ascii="Arial" w:eastAsia="Arial" w:hAnsi="Arial" w:cs="Arial"/>
          <w:color w:val="131515"/>
          <w:sz w:val="28"/>
          <w:szCs w:val="28"/>
        </w:rPr>
        <w:t>reading</w:t>
      </w:r>
      <w:r w:rsidRPr="008329C1">
        <w:rPr>
          <w:rFonts w:ascii="Arial" w:eastAsia="Arial" w:hAnsi="Arial" w:cs="Arial"/>
          <w:color w:val="131515"/>
          <w:spacing w:val="-2"/>
          <w:sz w:val="28"/>
          <w:szCs w:val="28"/>
        </w:rPr>
        <w:t xml:space="preserve"> </w:t>
      </w:r>
      <w:r w:rsidRPr="008329C1">
        <w:rPr>
          <w:rFonts w:ascii="Arial" w:eastAsia="Arial" w:hAnsi="Arial" w:cs="Arial"/>
          <w:color w:val="131515"/>
          <w:sz w:val="28"/>
          <w:szCs w:val="28"/>
        </w:rPr>
        <w:t>to</w:t>
      </w:r>
      <w:r w:rsidRPr="008329C1">
        <w:rPr>
          <w:rFonts w:ascii="Arial" w:eastAsia="Arial" w:hAnsi="Arial" w:cs="Arial"/>
          <w:color w:val="131515"/>
          <w:spacing w:val="34"/>
          <w:sz w:val="28"/>
          <w:szCs w:val="28"/>
        </w:rPr>
        <w:t xml:space="preserve"> </w:t>
      </w:r>
      <w:r w:rsidRPr="008329C1">
        <w:rPr>
          <w:rFonts w:ascii="Arial" w:eastAsia="Arial" w:hAnsi="Arial" w:cs="Arial"/>
          <w:color w:val="131515"/>
          <w:sz w:val="28"/>
          <w:szCs w:val="28"/>
        </w:rPr>
        <w:t>amend</w:t>
      </w:r>
      <w:r w:rsidRPr="008329C1">
        <w:rPr>
          <w:rFonts w:ascii="Arial" w:eastAsia="Arial" w:hAnsi="Arial" w:cs="Arial"/>
          <w:color w:val="131515"/>
          <w:spacing w:val="21"/>
          <w:sz w:val="28"/>
          <w:szCs w:val="28"/>
        </w:rPr>
        <w:t xml:space="preserve"> </w:t>
      </w:r>
      <w:r w:rsidRPr="008329C1">
        <w:rPr>
          <w:rFonts w:ascii="Arial" w:eastAsia="Arial" w:hAnsi="Arial" w:cs="Arial"/>
          <w:color w:val="131515"/>
          <w:sz w:val="28"/>
          <w:szCs w:val="28"/>
        </w:rPr>
        <w:t>the</w:t>
      </w:r>
      <w:r w:rsidRPr="008329C1">
        <w:rPr>
          <w:rFonts w:ascii="Arial" w:eastAsia="Arial" w:hAnsi="Arial" w:cs="Arial"/>
          <w:color w:val="131515"/>
          <w:spacing w:val="49"/>
          <w:sz w:val="28"/>
          <w:szCs w:val="28"/>
        </w:rPr>
        <w:t xml:space="preserve"> </w:t>
      </w:r>
      <w:r w:rsidRPr="008329C1">
        <w:rPr>
          <w:rFonts w:ascii="Arial" w:eastAsia="Arial" w:hAnsi="Arial" w:cs="Arial"/>
          <w:color w:val="131515"/>
          <w:sz w:val="28"/>
          <w:szCs w:val="28"/>
        </w:rPr>
        <w:t>FY</w:t>
      </w:r>
      <w:r w:rsidRPr="008329C1">
        <w:rPr>
          <w:rFonts w:ascii="Arial" w:eastAsia="Arial" w:hAnsi="Arial" w:cs="Arial"/>
          <w:color w:val="131515"/>
          <w:spacing w:val="24"/>
          <w:sz w:val="28"/>
          <w:szCs w:val="28"/>
        </w:rPr>
        <w:t xml:space="preserve"> </w:t>
      </w:r>
      <w:r w:rsidRPr="008329C1">
        <w:rPr>
          <w:rFonts w:ascii="Arial" w:eastAsia="Arial" w:hAnsi="Arial" w:cs="Arial"/>
          <w:color w:val="131515"/>
          <w:sz w:val="28"/>
          <w:szCs w:val="28"/>
        </w:rPr>
        <w:t>2016</w:t>
      </w:r>
      <w:r w:rsidRPr="008329C1">
        <w:rPr>
          <w:rFonts w:ascii="Arial" w:eastAsia="Arial" w:hAnsi="Arial" w:cs="Arial"/>
          <w:color w:val="131515"/>
          <w:spacing w:val="39"/>
          <w:sz w:val="28"/>
          <w:szCs w:val="28"/>
        </w:rPr>
        <w:t xml:space="preserve"> </w:t>
      </w:r>
      <w:r w:rsidRPr="008329C1">
        <w:rPr>
          <w:rFonts w:ascii="Arial" w:eastAsia="Arial" w:hAnsi="Arial" w:cs="Arial"/>
          <w:color w:val="282A2A"/>
          <w:sz w:val="28"/>
          <w:szCs w:val="28"/>
        </w:rPr>
        <w:t>annual</w:t>
      </w:r>
      <w:r w:rsidRPr="008329C1">
        <w:rPr>
          <w:rFonts w:ascii="Arial" w:eastAsia="Arial" w:hAnsi="Arial" w:cs="Arial"/>
          <w:color w:val="282A2A"/>
          <w:spacing w:val="38"/>
          <w:sz w:val="28"/>
          <w:szCs w:val="28"/>
        </w:rPr>
        <w:t xml:space="preserve"> </w:t>
      </w:r>
      <w:r w:rsidRPr="008329C1">
        <w:rPr>
          <w:rFonts w:ascii="Arial" w:eastAsia="Arial" w:hAnsi="Arial" w:cs="Arial"/>
          <w:color w:val="131515"/>
          <w:sz w:val="28"/>
          <w:szCs w:val="28"/>
        </w:rPr>
        <w:t>budget</w:t>
      </w:r>
      <w:r w:rsidRPr="008329C1">
        <w:rPr>
          <w:rFonts w:ascii="Arial" w:eastAsia="Arial" w:hAnsi="Arial" w:cs="Arial"/>
          <w:color w:val="131515"/>
          <w:spacing w:val="34"/>
          <w:sz w:val="28"/>
          <w:szCs w:val="28"/>
        </w:rPr>
        <w:t xml:space="preserve"> </w:t>
      </w:r>
      <w:r w:rsidRPr="008329C1">
        <w:rPr>
          <w:rFonts w:ascii="Arial" w:eastAsia="Arial" w:hAnsi="Arial" w:cs="Arial"/>
          <w:color w:val="131515"/>
          <w:sz w:val="28"/>
          <w:szCs w:val="28"/>
        </w:rPr>
        <w:t>for</w:t>
      </w:r>
      <w:r w:rsidRPr="008329C1">
        <w:rPr>
          <w:rFonts w:ascii="Arial" w:eastAsia="Arial" w:hAnsi="Arial" w:cs="Arial"/>
          <w:color w:val="131515"/>
          <w:spacing w:val="27"/>
          <w:sz w:val="28"/>
          <w:szCs w:val="28"/>
        </w:rPr>
        <w:t xml:space="preserve"> </w:t>
      </w:r>
      <w:r w:rsidRPr="008329C1">
        <w:rPr>
          <w:rFonts w:ascii="Arial" w:eastAsia="Arial" w:hAnsi="Arial" w:cs="Arial"/>
          <w:color w:val="131515"/>
          <w:sz w:val="28"/>
          <w:szCs w:val="28"/>
        </w:rPr>
        <w:t>the</w:t>
      </w:r>
      <w:r w:rsidRPr="008329C1">
        <w:rPr>
          <w:rFonts w:ascii="Arial" w:eastAsia="Arial" w:hAnsi="Arial" w:cs="Arial"/>
          <w:color w:val="131515"/>
          <w:w w:val="115"/>
          <w:sz w:val="28"/>
          <w:szCs w:val="28"/>
        </w:rPr>
        <w:t xml:space="preserve"> </w:t>
      </w:r>
      <w:r w:rsidRPr="008329C1">
        <w:rPr>
          <w:rFonts w:ascii="Arial" w:eastAsia="Arial" w:hAnsi="Arial" w:cs="Arial"/>
          <w:color w:val="131515"/>
          <w:sz w:val="28"/>
          <w:szCs w:val="28"/>
        </w:rPr>
        <w:t>Maryville</w:t>
      </w:r>
      <w:r w:rsidRPr="008329C1">
        <w:rPr>
          <w:rFonts w:ascii="Arial" w:eastAsia="Arial" w:hAnsi="Arial" w:cs="Arial"/>
          <w:color w:val="131515"/>
          <w:spacing w:val="29"/>
          <w:sz w:val="28"/>
          <w:szCs w:val="28"/>
        </w:rPr>
        <w:t xml:space="preserve"> </w:t>
      </w:r>
      <w:r w:rsidRPr="008329C1">
        <w:rPr>
          <w:rFonts w:ascii="Arial" w:eastAsia="Arial" w:hAnsi="Arial" w:cs="Arial"/>
          <w:color w:val="131515"/>
          <w:sz w:val="28"/>
          <w:szCs w:val="28"/>
        </w:rPr>
        <w:t>City</w:t>
      </w:r>
      <w:r w:rsidRPr="008329C1">
        <w:rPr>
          <w:rFonts w:ascii="Arial" w:eastAsia="Arial" w:hAnsi="Arial" w:cs="Arial"/>
          <w:color w:val="131515"/>
          <w:spacing w:val="13"/>
          <w:sz w:val="28"/>
          <w:szCs w:val="28"/>
        </w:rPr>
        <w:t xml:space="preserve"> </w:t>
      </w:r>
      <w:r w:rsidRPr="008329C1">
        <w:rPr>
          <w:rFonts w:ascii="Arial" w:eastAsia="Arial" w:hAnsi="Arial" w:cs="Arial"/>
          <w:color w:val="282A2A"/>
          <w:sz w:val="28"/>
          <w:szCs w:val="28"/>
        </w:rPr>
        <w:t>Schools</w:t>
      </w:r>
      <w:r w:rsidRPr="008329C1">
        <w:rPr>
          <w:rFonts w:ascii="Arial" w:eastAsia="Arial" w:hAnsi="Arial" w:cs="Arial"/>
          <w:color w:val="282A2A"/>
          <w:spacing w:val="22"/>
          <w:sz w:val="28"/>
          <w:szCs w:val="28"/>
        </w:rPr>
        <w:t xml:space="preserve"> </w:t>
      </w:r>
      <w:r w:rsidRPr="008329C1">
        <w:rPr>
          <w:rFonts w:ascii="Arial" w:eastAsia="Arial" w:hAnsi="Arial" w:cs="Arial"/>
          <w:color w:val="131515"/>
          <w:sz w:val="28"/>
          <w:szCs w:val="28"/>
        </w:rPr>
        <w:t>General</w:t>
      </w:r>
      <w:r w:rsidRPr="008329C1">
        <w:rPr>
          <w:rFonts w:ascii="Arial" w:eastAsia="Arial" w:hAnsi="Arial" w:cs="Arial"/>
          <w:color w:val="131515"/>
          <w:spacing w:val="30"/>
          <w:sz w:val="28"/>
          <w:szCs w:val="28"/>
        </w:rPr>
        <w:t xml:space="preserve"> </w:t>
      </w:r>
      <w:r w:rsidRPr="008329C1">
        <w:rPr>
          <w:rFonts w:ascii="Arial" w:eastAsia="Arial" w:hAnsi="Arial" w:cs="Arial"/>
          <w:color w:val="131515"/>
          <w:sz w:val="28"/>
          <w:szCs w:val="28"/>
        </w:rPr>
        <w:t>Fund.</w:t>
      </w:r>
    </w:p>
    <w:p w:rsidR="007819B9" w:rsidRDefault="007819B9" w:rsidP="007819B9">
      <w:pPr>
        <w:pStyle w:val="Title"/>
        <w:numPr>
          <w:ilvl w:val="0"/>
          <w:numId w:val="2"/>
        </w:numPr>
        <w:ind w:left="720"/>
        <w:jc w:val="left"/>
        <w:rPr>
          <w:rFonts w:ascii="Arial" w:hAnsi="Arial" w:cs="Arial"/>
          <w:color w:val="auto"/>
          <w:szCs w:val="28"/>
        </w:rPr>
      </w:pPr>
      <w:r w:rsidRPr="007819B9">
        <w:rPr>
          <w:rFonts w:ascii="Arial" w:hAnsi="Arial" w:cs="Arial"/>
          <w:color w:val="auto"/>
          <w:szCs w:val="28"/>
        </w:rPr>
        <w:t>Consideration of an ordinance on first reading amending Maryville Municipal Code Title 14, Chapter 2, Section 14-211 supplemental use regulations with regard to Adult Day Care use.</w:t>
      </w:r>
    </w:p>
    <w:p w:rsidR="007819B9" w:rsidRPr="007819B9" w:rsidRDefault="007819B9" w:rsidP="007819B9">
      <w:pPr>
        <w:pStyle w:val="Title"/>
        <w:numPr>
          <w:ilvl w:val="0"/>
          <w:numId w:val="2"/>
        </w:numPr>
        <w:ind w:left="720"/>
        <w:jc w:val="left"/>
        <w:rPr>
          <w:rFonts w:ascii="Arial" w:hAnsi="Arial" w:cs="Arial"/>
          <w:color w:val="auto"/>
          <w:szCs w:val="28"/>
        </w:rPr>
      </w:pPr>
      <w:r w:rsidRPr="007819B9">
        <w:rPr>
          <w:rFonts w:ascii="Arial" w:hAnsi="Arial" w:cs="Arial"/>
          <w:color w:val="auto"/>
          <w:szCs w:val="28"/>
        </w:rPr>
        <w:t>Consideration of an ordinance on first reading amending Maryville Municipal Code Title 14, Chapter 2, §14-210 Permissible Uses in regard to Nursery Schools and amending §14-202 Basic Definitions, with the addition of “nursery school”.</w:t>
      </w:r>
    </w:p>
    <w:p w:rsidR="005D1D77" w:rsidRPr="005D1D77" w:rsidRDefault="005D1D77" w:rsidP="005D1D77">
      <w:pPr>
        <w:spacing w:after="480"/>
        <w:ind w:left="720" w:hanging="360"/>
        <w:rPr>
          <w:rFonts w:ascii="Arial" w:hAnsi="Arial" w:cs="Arial"/>
          <w:sz w:val="28"/>
          <w:szCs w:val="28"/>
        </w:rPr>
      </w:pPr>
      <w:r w:rsidRPr="005D1D77">
        <w:rPr>
          <w:rFonts w:ascii="Arial" w:hAnsi="Arial" w:cs="Arial"/>
          <w:sz w:val="28"/>
          <w:szCs w:val="28"/>
        </w:rPr>
        <w:t>4.  Consideration of an ordinance on first reading to rezone the property at 206 Merritt Road from Residential to Business and Transportation.</w:t>
      </w:r>
    </w:p>
    <w:p w:rsidR="00922887" w:rsidRPr="00922887" w:rsidRDefault="00922887" w:rsidP="00922887">
      <w:pPr>
        <w:spacing w:after="480"/>
        <w:ind w:left="720" w:hanging="360"/>
        <w:rPr>
          <w:rFonts w:ascii="Arial" w:hAnsi="Arial" w:cs="Arial"/>
          <w:sz w:val="28"/>
          <w:szCs w:val="28"/>
        </w:rPr>
      </w:pPr>
      <w:r w:rsidRPr="00922887">
        <w:rPr>
          <w:rFonts w:ascii="Arial" w:hAnsi="Arial" w:cs="Arial"/>
          <w:sz w:val="28"/>
          <w:szCs w:val="28"/>
        </w:rPr>
        <w:t>5.  Consideration of an ordinance on first reading to amend the zoning for 2714 E. Lamar Alexander Parkway as Business and Transportation, and also be included in the Parkway Overlay district.</w:t>
      </w:r>
    </w:p>
    <w:p w:rsidR="00773030" w:rsidRDefault="00773030" w:rsidP="00773030">
      <w:pPr>
        <w:spacing w:after="480"/>
        <w:ind w:left="720" w:hanging="360"/>
        <w:rPr>
          <w:rFonts w:ascii="Arial" w:hAnsi="Arial" w:cs="Arial"/>
          <w:sz w:val="28"/>
          <w:szCs w:val="28"/>
        </w:rPr>
      </w:pPr>
      <w:r w:rsidRPr="00773030">
        <w:rPr>
          <w:rFonts w:ascii="Arial" w:hAnsi="Arial" w:cs="Arial"/>
          <w:sz w:val="28"/>
          <w:szCs w:val="28"/>
        </w:rPr>
        <w:t xml:space="preserve">6.  Consideration of an ordinance on first reading zoning of two tracts located at Willis Road and Old Niles Ferry Road and identified as Tax Map 079, Parcels </w:t>
      </w:r>
      <w:r w:rsidRPr="00773030">
        <w:rPr>
          <w:rFonts w:ascii="Arial" w:hAnsi="Arial" w:cs="Arial"/>
          <w:sz w:val="28"/>
          <w:szCs w:val="28"/>
        </w:rPr>
        <w:softHyphen/>
      </w:r>
      <w:r w:rsidRPr="00773030">
        <w:rPr>
          <w:rFonts w:ascii="Arial" w:hAnsi="Arial" w:cs="Arial"/>
          <w:sz w:val="28"/>
          <w:szCs w:val="28"/>
        </w:rPr>
        <w:softHyphen/>
      </w:r>
      <w:r w:rsidRPr="00773030">
        <w:rPr>
          <w:rFonts w:ascii="Arial" w:hAnsi="Arial" w:cs="Arial"/>
          <w:sz w:val="28"/>
          <w:szCs w:val="28"/>
        </w:rPr>
        <w:softHyphen/>
        <w:t>029.01 and 029.02 as Residential.</w:t>
      </w:r>
    </w:p>
    <w:p w:rsidR="00BE2814" w:rsidRPr="00BE2814" w:rsidRDefault="00BE2814" w:rsidP="00BE2814">
      <w:pPr>
        <w:spacing w:after="480"/>
        <w:ind w:left="720" w:hanging="360"/>
        <w:rPr>
          <w:rFonts w:ascii="Arial" w:hAnsi="Arial" w:cs="Arial"/>
          <w:color w:val="000000"/>
          <w:sz w:val="28"/>
          <w:szCs w:val="28"/>
        </w:rPr>
      </w:pPr>
      <w:r w:rsidRPr="00BE2814">
        <w:rPr>
          <w:rFonts w:ascii="Arial" w:hAnsi="Arial" w:cs="Arial"/>
          <w:color w:val="000000"/>
          <w:sz w:val="28"/>
          <w:szCs w:val="28"/>
        </w:rPr>
        <w:t xml:space="preserve">7.  Consideration of a request for de-annexation. </w:t>
      </w:r>
    </w:p>
    <w:p w:rsidR="00773030" w:rsidRPr="00156657" w:rsidRDefault="00E53896" w:rsidP="00773030">
      <w:pPr>
        <w:pStyle w:val="Title"/>
        <w:ind w:left="720" w:hanging="360"/>
        <w:jc w:val="left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8.</w:t>
      </w:r>
      <w:r w:rsidR="00773030">
        <w:rPr>
          <w:rFonts w:ascii="Arial" w:hAnsi="Arial" w:cs="Arial"/>
          <w:color w:val="000000"/>
          <w:szCs w:val="28"/>
        </w:rPr>
        <w:t xml:space="preserve"> </w:t>
      </w:r>
      <w:r w:rsidR="00773030" w:rsidRPr="00156657">
        <w:rPr>
          <w:rFonts w:ascii="Arial" w:hAnsi="Arial" w:cs="Arial"/>
          <w:color w:val="000000"/>
          <w:szCs w:val="28"/>
        </w:rPr>
        <w:t>Consideration of a resolution directing the Electric System to make tax equivalent payments to taxing jurisdictions in the service areas of the Electric System for fiscal year 2015.</w:t>
      </w:r>
    </w:p>
    <w:p w:rsidR="00773030" w:rsidRDefault="00E53896" w:rsidP="00773030">
      <w:pPr>
        <w:pStyle w:val="Title"/>
        <w:ind w:left="720" w:hanging="360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773030">
        <w:rPr>
          <w:rFonts w:ascii="Arial" w:hAnsi="Arial" w:cs="Arial"/>
          <w:color w:val="000000"/>
        </w:rPr>
        <w:t xml:space="preserve">.  Consideration of a motion to award a contract for banking services to First Tennessee Bank and to authorize the Mayor to sign the contract. </w:t>
      </w:r>
    </w:p>
    <w:p w:rsidR="00773030" w:rsidRDefault="00E53896" w:rsidP="00E53896">
      <w:pPr>
        <w:pStyle w:val="Title"/>
        <w:ind w:left="720" w:hanging="450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="00773030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773030">
        <w:rPr>
          <w:rFonts w:ascii="Arial" w:hAnsi="Arial" w:cs="Arial"/>
          <w:color w:val="000000"/>
        </w:rPr>
        <w:t>Consideration of a motion to declare certain items as surplus and to authorize their disposal.</w:t>
      </w:r>
    </w:p>
    <w:p w:rsidR="004164B1" w:rsidRDefault="004164B1"/>
    <w:sectPr w:rsidR="00416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47862"/>
    <w:multiLevelType w:val="hybridMultilevel"/>
    <w:tmpl w:val="5142C81A"/>
    <w:lvl w:ilvl="0" w:tplc="B9822680">
      <w:start w:val="1"/>
      <w:numFmt w:val="decimal"/>
      <w:lvlText w:val="%1."/>
      <w:lvlJc w:val="left"/>
      <w:pPr>
        <w:ind w:left="450" w:hanging="360"/>
      </w:pPr>
      <w:rPr>
        <w:rFonts w:hint="default"/>
        <w:color w:val="131515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43BE060D"/>
    <w:multiLevelType w:val="hybridMultilevel"/>
    <w:tmpl w:val="AE826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03"/>
    <w:rsid w:val="001829F0"/>
    <w:rsid w:val="00342965"/>
    <w:rsid w:val="003C5325"/>
    <w:rsid w:val="003F2A03"/>
    <w:rsid w:val="004164B1"/>
    <w:rsid w:val="00484545"/>
    <w:rsid w:val="004A6078"/>
    <w:rsid w:val="005D1D77"/>
    <w:rsid w:val="006B23BD"/>
    <w:rsid w:val="0073611B"/>
    <w:rsid w:val="00773030"/>
    <w:rsid w:val="007819B9"/>
    <w:rsid w:val="00794EBA"/>
    <w:rsid w:val="008329C1"/>
    <w:rsid w:val="00860558"/>
    <w:rsid w:val="00922887"/>
    <w:rsid w:val="009236FB"/>
    <w:rsid w:val="00BE2814"/>
    <w:rsid w:val="00CD63C2"/>
    <w:rsid w:val="00E53896"/>
    <w:rsid w:val="00F342CA"/>
    <w:rsid w:val="00FC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D692E-A641-4A41-AC8E-31EAD738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F2A03"/>
    <w:pPr>
      <w:spacing w:after="480"/>
      <w:jc w:val="center"/>
    </w:pPr>
    <w:rPr>
      <w:rFonts w:ascii="Arial Black" w:hAnsi="Arial Black"/>
      <w:color w:val="000080"/>
      <w:sz w:val="28"/>
    </w:rPr>
  </w:style>
  <w:style w:type="character" w:customStyle="1" w:styleId="TitleChar">
    <w:name w:val="Title Char"/>
    <w:basedOn w:val="DefaultParagraphFont"/>
    <w:link w:val="Title"/>
    <w:rsid w:val="003F2A03"/>
    <w:rPr>
      <w:rFonts w:ascii="Arial Black" w:eastAsia="Times New Roman" w:hAnsi="Arial Black" w:cs="Times New Roman"/>
      <w:color w:val="00008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3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2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484545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3585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Maryville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Caylor</dc:creator>
  <cp:keywords/>
  <dc:description/>
  <cp:lastModifiedBy>Pam Arnett</cp:lastModifiedBy>
  <cp:revision>2</cp:revision>
  <cp:lastPrinted>2015-11-24T13:28:00Z</cp:lastPrinted>
  <dcterms:created xsi:type="dcterms:W3CDTF">2015-11-30T16:09:00Z</dcterms:created>
  <dcterms:modified xsi:type="dcterms:W3CDTF">2015-11-30T16:09:00Z</dcterms:modified>
</cp:coreProperties>
</file>